
<file path=[Content_Types].xml><?xml version="1.0" encoding="utf-8"?>
<Types xmlns="http://schemas.openxmlformats.org/package/2006/content-types">
  <Override PartName="/word/webSettings.xml" ContentType="application/vnd.openxmlformats-officedocument.wordprocessingml.webSettings+xml"/>
  <Override PartName="/word/footnotes.xml" ContentType="application/vnd.openxmlformats-officedocument.wordprocessingml.footnotes+xml"/>
  <Override PartName="/word/header8.xml" ContentType="application/vnd.openxmlformats-officedocument.wordprocessingml.header+xml"/>
  <Override PartName="/docProps/core.xml" ContentType="application/vnd.openxmlformats-package.core-properties+xml"/>
  <Override PartName="/word/stylesWithEffects.xml" ContentType="application/vnd.ms-word.stylesWithEffects+xml"/>
  <Override PartName="/word/header1.xml" ContentType="application/vnd.openxmlformats-officedocument.wordprocessingml.header+xml"/>
  <Default Extension="sldx" ContentType="application/vnd.openxmlformats-officedocument.presentationml.slide"/>
  <Override PartName="/word/endnotes.xml" ContentType="application/vnd.openxmlformats-officedocument.wordprocessingml.endnotes+xml"/>
  <Override PartName="/word/header3.xml" ContentType="application/vnd.openxmlformats-officedocument.wordprocessingml.header+xml"/>
  <Default Extension="png" ContentType="image/png"/>
  <Override PartName="/word/numbering.xml" ContentType="application/vnd.openxmlformats-officedocument.wordprocessingml.numbering+xml"/>
  <Override PartName="/word/document.xml" ContentType="application/vnd.openxmlformats-officedocument.wordprocessingml.document.main+xml"/>
  <Default Extension="xml" ContentType="application/xml"/>
  <Override PartName="/word/header5.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word/header7.xml" ContentType="application/vnd.openxmlformats-officedocument.wordprocessingml.header+xml"/>
  <Override PartName="/docProps/app.xml" ContentType="application/vnd.openxmlformats-officedocument.extended-properties+xml"/>
  <Override PartName="/word/footer3.xml" ContentType="application/vnd.openxmlformats-officedocument.wordprocessingml.footer+xml"/>
  <Override PartName="/word/header2.xml" ContentType="application/vnd.openxmlformats-officedocument.wordprocessingml.header+xml"/>
  <Override PartName="/word/settings.xml" ContentType="application/vnd.openxmlformats-officedocument.wordprocessingml.settings+xml"/>
  <Default Extension="rels" ContentType="application/vnd.openxmlformats-package.relationships+xml"/>
  <Override PartName="/word/header4.xml" ContentType="application/vnd.openxmlformats-officedocument.wordprocessingml.header+xml"/>
  <Override PartName="/word/styles.xml" ContentType="application/vnd.openxmlformats-officedocument.wordprocessingml.styles+xml"/>
  <Override PartName="/docProps/custom.xml" ContentType="application/vnd.openxmlformats-officedocument.custom-properties+xml"/>
  <Override PartName="/word/header6.xml" ContentType="application/vnd.openxmlformats-officedocument.wordprocessingml.header+xml"/>
  <Default Extension="emf" ContentType="image/x-emf"/>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1E0"/>
      </w:tblPr>
      <w:tblGrid>
        <w:gridCol w:w="948"/>
        <w:gridCol w:w="420"/>
        <w:gridCol w:w="8753"/>
      </w:tblGrid>
      <w:tr w:rsidR="00DF666B" w:rsidRPr="00610D45">
        <w:trPr>
          <w:trHeight w:val="3686"/>
        </w:trPr>
        <w:tc>
          <w:tcPr>
            <w:tcW w:w="10121" w:type="dxa"/>
            <w:gridSpan w:val="3"/>
            <w:tcMar>
              <w:bottom w:w="567" w:type="dxa"/>
            </w:tcMar>
          </w:tcPr>
          <w:p w:rsidR="00DF666B" w:rsidRPr="00DD286F" w:rsidRDefault="00DF666B" w:rsidP="00DD286F">
            <w:pPr>
              <w:pStyle w:val="1Rapportenstitels1"/>
              <w:spacing w:before="100" w:beforeAutospacing="1"/>
              <w:jc w:val="left"/>
              <w:rPr>
                <w:color w:val="1F497D"/>
                <w:lang w:val="en-CA"/>
              </w:rPr>
            </w:pPr>
            <w:bookmarkStart w:id="0" w:name="_GoBack"/>
            <w:bookmarkStart w:id="1" w:name="Title" w:colFirst="0" w:colLast="0"/>
            <w:bookmarkEnd w:id="0"/>
            <w:r w:rsidRPr="00DD286F">
              <w:rPr>
                <w:rStyle w:val="Bokenstitel"/>
                <w:color w:val="1F497D"/>
                <w:lang w:val="en-CA"/>
              </w:rPr>
              <w:t>Guidelines for Translation of SNOMED CT®</w:t>
            </w:r>
          </w:p>
        </w:tc>
      </w:tr>
      <w:tr w:rsidR="00DF666B" w:rsidRPr="00610D45">
        <w:trPr>
          <w:trHeight w:val="567"/>
        </w:trPr>
        <w:tc>
          <w:tcPr>
            <w:tcW w:w="10121" w:type="dxa"/>
            <w:gridSpan w:val="3"/>
            <w:tcMar>
              <w:bottom w:w="567" w:type="dxa"/>
            </w:tcMar>
          </w:tcPr>
          <w:p w:rsidR="00DF666B" w:rsidRPr="006D4EB2" w:rsidRDefault="00DF666B">
            <w:pPr>
              <w:pStyle w:val="Subtitle1"/>
            </w:pPr>
            <w:bookmarkStart w:id="2" w:name="Subtitle" w:colFirst="0" w:colLast="0"/>
            <w:bookmarkEnd w:id="1"/>
          </w:p>
        </w:tc>
      </w:tr>
      <w:tr w:rsidR="00DF666B" w:rsidRPr="00610D45">
        <w:tc>
          <w:tcPr>
            <w:tcW w:w="948" w:type="dxa"/>
            <w:tcMar>
              <w:right w:w="0" w:type="dxa"/>
            </w:tcMar>
          </w:tcPr>
          <w:p w:rsidR="00DF666B" w:rsidRPr="006D4EB2" w:rsidRDefault="00DF666B">
            <w:pPr>
              <w:pStyle w:val="Subtitle1"/>
            </w:pPr>
            <w:bookmarkStart w:id="3" w:name="DocumentDate" w:colFirst="1" w:colLast="1"/>
            <w:bookmarkEnd w:id="2"/>
            <w:r w:rsidRPr="006D4EB2">
              <w:t xml:space="preserve">Date </w:t>
            </w:r>
          </w:p>
        </w:tc>
        <w:tc>
          <w:tcPr>
            <w:tcW w:w="9173" w:type="dxa"/>
            <w:gridSpan w:val="2"/>
            <w:tcBorders>
              <w:left w:val="nil"/>
            </w:tcBorders>
          </w:tcPr>
          <w:p w:rsidR="00DF666B" w:rsidRPr="006D4EB2" w:rsidRDefault="00DF666B" w:rsidP="00B20E76">
            <w:pPr>
              <w:pStyle w:val="Subtitle1"/>
            </w:pPr>
            <w:r>
              <w:t>20120809</w:t>
            </w:r>
          </w:p>
        </w:tc>
      </w:tr>
      <w:tr w:rsidR="00DF666B" w:rsidRPr="00610D45">
        <w:tc>
          <w:tcPr>
            <w:tcW w:w="1368" w:type="dxa"/>
            <w:gridSpan w:val="2"/>
            <w:tcMar>
              <w:right w:w="0" w:type="dxa"/>
            </w:tcMar>
          </w:tcPr>
          <w:p w:rsidR="00DF666B" w:rsidRPr="006D4EB2" w:rsidRDefault="00DF666B">
            <w:pPr>
              <w:pStyle w:val="Subtitle1"/>
            </w:pPr>
            <w:bookmarkStart w:id="4" w:name="Version_Frontpage" w:colFirst="1" w:colLast="1"/>
            <w:bookmarkEnd w:id="3"/>
            <w:r w:rsidRPr="006D4EB2">
              <w:t xml:space="preserve">Version </w:t>
            </w:r>
          </w:p>
        </w:tc>
        <w:tc>
          <w:tcPr>
            <w:tcW w:w="8753" w:type="dxa"/>
          </w:tcPr>
          <w:p w:rsidR="00DF666B" w:rsidRPr="006D4EB2" w:rsidRDefault="00DF666B" w:rsidP="00B20E76">
            <w:pPr>
              <w:pStyle w:val="Version"/>
            </w:pPr>
            <w:r>
              <w:t>2.02</w:t>
            </w:r>
          </w:p>
        </w:tc>
      </w:tr>
      <w:bookmarkEnd w:id="4"/>
    </w:tbl>
    <w:p w:rsidR="00DF666B" w:rsidRPr="00610D45" w:rsidRDefault="00DF666B"/>
    <w:p w:rsidR="00DF666B" w:rsidRPr="00610D45" w:rsidRDefault="00DF666B">
      <w:pPr>
        <w:sectPr w:rsidR="00DF666B" w:rsidRPr="00610D45">
          <w:headerReference w:type="default" r:id="rId7"/>
          <w:footerReference w:type="default" r:id="rId8"/>
          <w:headerReference w:type="first" r:id="rId9"/>
          <w:pgSz w:w="11906" w:h="16838" w:code="9"/>
          <w:pgMar w:top="3515" w:right="964" w:bottom="1701" w:left="964" w:header="454" w:footer="454" w:gutter="0"/>
          <w:cols w:space="708"/>
          <w:titlePg/>
          <w:docGrid w:linePitch="360"/>
        </w:sectPr>
      </w:pPr>
    </w:p>
    <w:p w:rsidR="00DF666B" w:rsidRPr="00610D45" w:rsidRDefault="00DF666B">
      <w:pPr>
        <w:pStyle w:val="Headingbold"/>
      </w:pPr>
      <w:r w:rsidRPr="00610D45">
        <w:t>Amendment History</w:t>
      </w:r>
    </w:p>
    <w:tbl>
      <w:tblPr>
        <w:tblW w:w="100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0"/>
        <w:gridCol w:w="1620"/>
        <w:gridCol w:w="2932"/>
        <w:gridCol w:w="4211"/>
      </w:tblGrid>
      <w:tr w:rsidR="00DF666B" w:rsidRPr="00610D45">
        <w:trPr>
          <w:trHeight w:val="397"/>
        </w:trPr>
        <w:tc>
          <w:tcPr>
            <w:tcW w:w="1260" w:type="dxa"/>
            <w:tcBorders>
              <w:right w:val="nil"/>
            </w:tcBorders>
            <w:shd w:val="clear" w:color="auto" w:fill="C7DAF1"/>
            <w:vAlign w:val="center"/>
          </w:tcPr>
          <w:p w:rsidR="00DF666B" w:rsidRPr="00610D45" w:rsidRDefault="00DF666B">
            <w:pPr>
              <w:rPr>
                <w:b/>
              </w:rPr>
            </w:pPr>
            <w:bookmarkStart w:id="6" w:name="AmendmentHistoryTable"/>
            <w:r w:rsidRPr="00610D45">
              <w:rPr>
                <w:b/>
              </w:rPr>
              <w:t>Version</w:t>
            </w:r>
          </w:p>
        </w:tc>
        <w:tc>
          <w:tcPr>
            <w:tcW w:w="1620" w:type="dxa"/>
            <w:tcBorders>
              <w:left w:val="nil"/>
              <w:right w:val="nil"/>
            </w:tcBorders>
            <w:shd w:val="clear" w:color="auto" w:fill="C7DAF1"/>
            <w:vAlign w:val="center"/>
          </w:tcPr>
          <w:p w:rsidR="00DF666B" w:rsidRPr="00610D45" w:rsidRDefault="00DF666B">
            <w:pPr>
              <w:rPr>
                <w:b/>
              </w:rPr>
            </w:pPr>
            <w:r w:rsidRPr="00610D45">
              <w:rPr>
                <w:b/>
              </w:rPr>
              <w:t>Date</w:t>
            </w:r>
          </w:p>
        </w:tc>
        <w:tc>
          <w:tcPr>
            <w:tcW w:w="2932" w:type="dxa"/>
            <w:tcBorders>
              <w:left w:val="nil"/>
              <w:right w:val="nil"/>
            </w:tcBorders>
            <w:shd w:val="clear" w:color="auto" w:fill="C7DAF1"/>
            <w:vAlign w:val="center"/>
          </w:tcPr>
          <w:p w:rsidR="00DF666B" w:rsidRPr="00610D45" w:rsidRDefault="00DF666B">
            <w:pPr>
              <w:rPr>
                <w:b/>
              </w:rPr>
            </w:pPr>
            <w:r w:rsidRPr="00610D45">
              <w:rPr>
                <w:b/>
              </w:rPr>
              <w:t>Editor</w:t>
            </w:r>
          </w:p>
        </w:tc>
        <w:tc>
          <w:tcPr>
            <w:tcW w:w="4211" w:type="dxa"/>
            <w:tcBorders>
              <w:left w:val="nil"/>
            </w:tcBorders>
            <w:shd w:val="clear" w:color="auto" w:fill="C7DAF1"/>
            <w:vAlign w:val="center"/>
          </w:tcPr>
          <w:p w:rsidR="00DF666B" w:rsidRPr="00610D45" w:rsidRDefault="00DF666B">
            <w:pPr>
              <w:rPr>
                <w:b/>
              </w:rPr>
            </w:pPr>
            <w:r w:rsidRPr="00610D45">
              <w:rPr>
                <w:b/>
              </w:rPr>
              <w:t>Comments</w:t>
            </w:r>
          </w:p>
        </w:tc>
      </w:tr>
      <w:tr w:rsidR="00DF666B" w:rsidRPr="00610D45">
        <w:trPr>
          <w:trHeight w:val="397"/>
        </w:trPr>
        <w:tc>
          <w:tcPr>
            <w:tcW w:w="1260" w:type="dxa"/>
            <w:vAlign w:val="center"/>
          </w:tcPr>
          <w:p w:rsidR="00DF666B" w:rsidRDefault="00DF666B">
            <w:bookmarkStart w:id="7" w:name="Version_Amendment"/>
            <w:bookmarkEnd w:id="7"/>
            <w:r>
              <w:t>1.00</w:t>
            </w:r>
          </w:p>
        </w:tc>
        <w:tc>
          <w:tcPr>
            <w:tcW w:w="1620" w:type="dxa"/>
            <w:vAlign w:val="center"/>
          </w:tcPr>
          <w:p w:rsidR="00DF666B" w:rsidRDefault="00DF666B">
            <w:r>
              <w:t>20090309</w:t>
            </w:r>
          </w:p>
        </w:tc>
        <w:tc>
          <w:tcPr>
            <w:tcW w:w="2932" w:type="dxa"/>
            <w:vAlign w:val="center"/>
          </w:tcPr>
          <w:p w:rsidR="00DF666B" w:rsidRDefault="00DF666B" w:rsidP="00F34B05">
            <w:r>
              <w:t xml:space="preserve">Main Author: </w:t>
            </w:r>
            <w:r w:rsidRPr="00610D45">
              <w:t>Asta Høy</w:t>
            </w:r>
          </w:p>
          <w:p w:rsidR="00DF666B" w:rsidRDefault="00DF666B" w:rsidP="00F34B05">
            <w:r>
              <w:t>Contributing authors:</w:t>
            </w:r>
          </w:p>
          <w:p w:rsidR="00DF666B" w:rsidRDefault="00DF666B" w:rsidP="00F34B05">
            <w:r>
              <w:t>Jane Howarth</w:t>
            </w:r>
          </w:p>
          <w:p w:rsidR="00DF666B" w:rsidRDefault="00DF666B" w:rsidP="00F34B05">
            <w:r>
              <w:t>Knut Bernstein</w:t>
            </w:r>
          </w:p>
          <w:p w:rsidR="00DF666B" w:rsidRDefault="00DF666B" w:rsidP="00F34B05">
            <w:r w:rsidRPr="00610D45">
              <w:t xml:space="preserve">Karin Ahlzén, </w:t>
            </w:r>
          </w:p>
          <w:p w:rsidR="00DF666B" w:rsidRDefault="00DF666B" w:rsidP="00F34B05">
            <w:r w:rsidRPr="00610D45">
              <w:t>Patricia Houghton</w:t>
            </w:r>
          </w:p>
          <w:p w:rsidR="00DF666B" w:rsidRDefault="00DF666B" w:rsidP="00F34B05">
            <w:r w:rsidRPr="00610D45">
              <w:t>Kent Spackman</w:t>
            </w:r>
            <w:r>
              <w:t xml:space="preserve">, </w:t>
            </w:r>
          </w:p>
          <w:p w:rsidR="00DF666B" w:rsidRPr="00610D45" w:rsidRDefault="00DF666B" w:rsidP="00F34B05">
            <w:r>
              <w:t>Guillermo Reynoso</w:t>
            </w:r>
          </w:p>
        </w:tc>
        <w:tc>
          <w:tcPr>
            <w:tcW w:w="4211" w:type="dxa"/>
            <w:vAlign w:val="center"/>
          </w:tcPr>
          <w:p w:rsidR="00DF666B" w:rsidRDefault="00DF666B">
            <w:r>
              <w:t>Final version</w:t>
            </w:r>
          </w:p>
        </w:tc>
      </w:tr>
      <w:tr w:rsidR="00DF666B" w:rsidRPr="00610D45">
        <w:trPr>
          <w:trHeight w:val="397"/>
        </w:trPr>
        <w:tc>
          <w:tcPr>
            <w:tcW w:w="1260" w:type="dxa"/>
            <w:vAlign w:val="center"/>
          </w:tcPr>
          <w:p w:rsidR="00DF666B" w:rsidRDefault="00DF666B">
            <w:r>
              <w:t>1.01</w:t>
            </w:r>
          </w:p>
        </w:tc>
        <w:tc>
          <w:tcPr>
            <w:tcW w:w="1620" w:type="dxa"/>
            <w:vAlign w:val="center"/>
          </w:tcPr>
          <w:p w:rsidR="00DF666B" w:rsidRDefault="00DF666B">
            <w:r>
              <w:t>20100305-12</w:t>
            </w:r>
          </w:p>
        </w:tc>
        <w:tc>
          <w:tcPr>
            <w:tcW w:w="2932" w:type="dxa"/>
            <w:vAlign w:val="center"/>
          </w:tcPr>
          <w:p w:rsidR="00DF666B" w:rsidRDefault="00DF666B" w:rsidP="00287C22">
            <w:r>
              <w:t>Asta Høy</w:t>
            </w:r>
          </w:p>
          <w:p w:rsidR="00DF666B" w:rsidRDefault="00DF666B" w:rsidP="00287C22">
            <w:r>
              <w:t>Jane Howarth</w:t>
            </w:r>
          </w:p>
        </w:tc>
        <w:tc>
          <w:tcPr>
            <w:tcW w:w="4211" w:type="dxa"/>
            <w:vAlign w:val="center"/>
          </w:tcPr>
          <w:p w:rsidR="00DF666B" w:rsidRDefault="00DF666B">
            <w:r>
              <w:t>Revision based on user feedback</w:t>
            </w:r>
          </w:p>
        </w:tc>
      </w:tr>
      <w:tr w:rsidR="00DF666B" w:rsidRPr="00610D45">
        <w:trPr>
          <w:trHeight w:val="397"/>
        </w:trPr>
        <w:tc>
          <w:tcPr>
            <w:tcW w:w="1260" w:type="dxa"/>
            <w:vAlign w:val="center"/>
          </w:tcPr>
          <w:p w:rsidR="00DF666B" w:rsidRDefault="00DF666B">
            <w:r>
              <w:t>2.00</w:t>
            </w:r>
          </w:p>
        </w:tc>
        <w:tc>
          <w:tcPr>
            <w:tcW w:w="1620" w:type="dxa"/>
            <w:vAlign w:val="center"/>
          </w:tcPr>
          <w:p w:rsidR="00DF666B" w:rsidRDefault="00DF666B">
            <w:r>
              <w:t>20100407</w:t>
            </w:r>
          </w:p>
        </w:tc>
        <w:tc>
          <w:tcPr>
            <w:tcW w:w="2932" w:type="dxa"/>
            <w:vAlign w:val="center"/>
          </w:tcPr>
          <w:p w:rsidR="00DF666B" w:rsidRDefault="00DF666B" w:rsidP="004B111B">
            <w:r>
              <w:t>Asta Høy</w:t>
            </w:r>
          </w:p>
          <w:p w:rsidR="00DF666B" w:rsidRDefault="00DF666B" w:rsidP="004B111B">
            <w:r>
              <w:t>Jane Howarth</w:t>
            </w:r>
          </w:p>
        </w:tc>
        <w:tc>
          <w:tcPr>
            <w:tcW w:w="4211" w:type="dxa"/>
            <w:vAlign w:val="center"/>
          </w:tcPr>
          <w:p w:rsidR="00DF666B" w:rsidRDefault="00DF666B" w:rsidP="004B111B">
            <w:r>
              <w:t>Minor edits, for publication</w:t>
            </w:r>
          </w:p>
        </w:tc>
      </w:tr>
      <w:tr w:rsidR="00DF666B" w:rsidRPr="00610D45">
        <w:trPr>
          <w:trHeight w:val="397"/>
        </w:trPr>
        <w:tc>
          <w:tcPr>
            <w:tcW w:w="1260" w:type="dxa"/>
            <w:vAlign w:val="center"/>
          </w:tcPr>
          <w:p w:rsidR="00DF666B" w:rsidRDefault="00DF666B">
            <w:r>
              <w:t>2.01</w:t>
            </w:r>
          </w:p>
        </w:tc>
        <w:tc>
          <w:tcPr>
            <w:tcW w:w="1620" w:type="dxa"/>
            <w:vAlign w:val="center"/>
          </w:tcPr>
          <w:p w:rsidR="00DF666B" w:rsidRDefault="00DF666B">
            <w:r>
              <w:t>20111103</w:t>
            </w:r>
          </w:p>
        </w:tc>
        <w:tc>
          <w:tcPr>
            <w:tcW w:w="2932" w:type="dxa"/>
            <w:vAlign w:val="center"/>
          </w:tcPr>
          <w:p w:rsidR="00DF666B" w:rsidRDefault="00DF666B" w:rsidP="004B111B">
            <w:r w:rsidRPr="00B23906">
              <w:t>Karin Ahlzén</w:t>
            </w:r>
          </w:p>
        </w:tc>
        <w:tc>
          <w:tcPr>
            <w:tcW w:w="4211" w:type="dxa"/>
            <w:vAlign w:val="center"/>
          </w:tcPr>
          <w:p w:rsidR="00DF666B" w:rsidRDefault="00DF666B" w:rsidP="004B111B">
            <w:r>
              <w:t xml:space="preserve">Review and inclusion of text about quality indicators in Introduction  </w:t>
            </w:r>
          </w:p>
        </w:tc>
      </w:tr>
      <w:tr w:rsidR="00DF666B" w:rsidRPr="00610D45">
        <w:trPr>
          <w:trHeight w:val="397"/>
        </w:trPr>
        <w:tc>
          <w:tcPr>
            <w:tcW w:w="1260" w:type="dxa"/>
            <w:vAlign w:val="center"/>
          </w:tcPr>
          <w:p w:rsidR="00DF666B" w:rsidRDefault="00DF666B">
            <w:r>
              <w:t>2.02</w:t>
            </w:r>
          </w:p>
        </w:tc>
        <w:tc>
          <w:tcPr>
            <w:tcW w:w="1620" w:type="dxa"/>
            <w:vAlign w:val="center"/>
          </w:tcPr>
          <w:p w:rsidR="00DF666B" w:rsidRDefault="00DF666B">
            <w:r>
              <w:t>20120202-20120809</w:t>
            </w:r>
          </w:p>
        </w:tc>
        <w:tc>
          <w:tcPr>
            <w:tcW w:w="2932" w:type="dxa"/>
            <w:vAlign w:val="center"/>
          </w:tcPr>
          <w:p w:rsidR="00DF666B" w:rsidRPr="00B23906" w:rsidRDefault="00DF666B" w:rsidP="004B111B">
            <w:r>
              <w:t>Jane Howarth</w:t>
            </w:r>
          </w:p>
        </w:tc>
        <w:tc>
          <w:tcPr>
            <w:tcW w:w="4211" w:type="dxa"/>
            <w:vAlign w:val="center"/>
          </w:tcPr>
          <w:p w:rsidR="00DF666B" w:rsidRDefault="00DF666B" w:rsidP="004B111B">
            <w:r>
              <w:t>Additional review and edits related to translation quality assessment work (background, methodology and toolkit documents(s)), and, cleanup in preparation for published “ver 3.0”</w:t>
            </w:r>
          </w:p>
        </w:tc>
      </w:tr>
    </w:tbl>
    <w:bookmarkEnd w:id="6"/>
    <w:p w:rsidR="00DF666B" w:rsidRPr="00044818" w:rsidRDefault="00DF666B" w:rsidP="00FD288E">
      <w:pPr>
        <w:pStyle w:val="Headingbold"/>
        <w:spacing w:before="120"/>
      </w:pPr>
      <w:r w:rsidRPr="00044818">
        <w:t>Review Timetable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0"/>
        <w:gridCol w:w="3240"/>
        <w:gridCol w:w="5040"/>
      </w:tblGrid>
      <w:tr w:rsidR="00DF666B" w:rsidRPr="00512A37">
        <w:trPr>
          <w:trHeight w:val="397"/>
        </w:trPr>
        <w:tc>
          <w:tcPr>
            <w:tcW w:w="1620" w:type="dxa"/>
            <w:tcBorders>
              <w:right w:val="nil"/>
            </w:tcBorders>
            <w:shd w:val="clear" w:color="auto" w:fill="C7DAF1"/>
            <w:vAlign w:val="center"/>
          </w:tcPr>
          <w:p w:rsidR="00DF666B" w:rsidRPr="00512A37" w:rsidRDefault="00DF666B" w:rsidP="00160D84">
            <w:pPr>
              <w:rPr>
                <w:b/>
              </w:rPr>
            </w:pPr>
            <w:r w:rsidRPr="00512A37">
              <w:rPr>
                <w:b/>
              </w:rPr>
              <w:t>Review date</w:t>
            </w:r>
          </w:p>
        </w:tc>
        <w:tc>
          <w:tcPr>
            <w:tcW w:w="3240" w:type="dxa"/>
            <w:tcBorders>
              <w:left w:val="nil"/>
              <w:right w:val="nil"/>
            </w:tcBorders>
            <w:shd w:val="clear" w:color="auto" w:fill="C7DAF1"/>
            <w:vAlign w:val="center"/>
          </w:tcPr>
          <w:p w:rsidR="00DF666B" w:rsidRPr="00512A37" w:rsidRDefault="00DF666B" w:rsidP="00160D84">
            <w:pPr>
              <w:rPr>
                <w:b/>
              </w:rPr>
            </w:pPr>
            <w:r w:rsidRPr="00512A37">
              <w:rPr>
                <w:b/>
              </w:rPr>
              <w:t>Responsible owner</w:t>
            </w:r>
          </w:p>
        </w:tc>
        <w:tc>
          <w:tcPr>
            <w:tcW w:w="5040" w:type="dxa"/>
            <w:tcBorders>
              <w:left w:val="nil"/>
            </w:tcBorders>
            <w:shd w:val="clear" w:color="auto" w:fill="C7DAF1"/>
            <w:vAlign w:val="center"/>
          </w:tcPr>
          <w:p w:rsidR="00DF666B" w:rsidRPr="00512A37" w:rsidRDefault="00DF666B" w:rsidP="00160D84">
            <w:pPr>
              <w:rPr>
                <w:b/>
              </w:rPr>
            </w:pPr>
            <w:r w:rsidRPr="00512A37">
              <w:rPr>
                <w:b/>
              </w:rPr>
              <w:t>Comments</w:t>
            </w:r>
          </w:p>
        </w:tc>
      </w:tr>
      <w:tr w:rsidR="00DF666B" w:rsidRPr="00E87BDC">
        <w:trPr>
          <w:trHeight w:val="397"/>
        </w:trPr>
        <w:tc>
          <w:tcPr>
            <w:tcW w:w="1620" w:type="dxa"/>
            <w:vAlign w:val="center"/>
          </w:tcPr>
          <w:p w:rsidR="00DF666B" w:rsidRPr="00E87BDC" w:rsidRDefault="00DF666B" w:rsidP="00160D84">
            <w:r>
              <w:t>20100501</w:t>
            </w:r>
          </w:p>
        </w:tc>
        <w:tc>
          <w:tcPr>
            <w:tcW w:w="3240" w:type="dxa"/>
            <w:vAlign w:val="center"/>
          </w:tcPr>
          <w:p w:rsidR="00DF666B" w:rsidRPr="00E87BDC" w:rsidRDefault="00DF666B" w:rsidP="00160D84">
            <w:r>
              <w:t>Translation SIG</w:t>
            </w:r>
          </w:p>
        </w:tc>
        <w:tc>
          <w:tcPr>
            <w:tcW w:w="5040" w:type="dxa"/>
            <w:vAlign w:val="center"/>
          </w:tcPr>
          <w:p w:rsidR="00DF666B" w:rsidRPr="00E87BDC" w:rsidRDefault="00DF666B" w:rsidP="00160D84">
            <w:r>
              <w:t>To include feedback</w:t>
            </w:r>
          </w:p>
        </w:tc>
      </w:tr>
      <w:tr w:rsidR="00DF666B" w:rsidRPr="00E87BDC">
        <w:trPr>
          <w:trHeight w:val="397"/>
        </w:trPr>
        <w:tc>
          <w:tcPr>
            <w:tcW w:w="1620" w:type="dxa"/>
            <w:vAlign w:val="center"/>
          </w:tcPr>
          <w:p w:rsidR="00DF666B" w:rsidRDefault="00DF666B" w:rsidP="00160D84">
            <w:r>
              <w:t>20120501</w:t>
            </w:r>
          </w:p>
        </w:tc>
        <w:tc>
          <w:tcPr>
            <w:tcW w:w="3240" w:type="dxa"/>
            <w:vAlign w:val="center"/>
          </w:tcPr>
          <w:p w:rsidR="00DF666B" w:rsidRDefault="00DF666B" w:rsidP="00160D84">
            <w:r>
              <w:t>Translation SIG</w:t>
            </w:r>
          </w:p>
        </w:tc>
        <w:tc>
          <w:tcPr>
            <w:tcW w:w="5040" w:type="dxa"/>
            <w:vAlign w:val="center"/>
          </w:tcPr>
          <w:p w:rsidR="00DF666B" w:rsidRDefault="00DF666B" w:rsidP="00160D84">
            <w:r>
              <w:t>As per review process</w:t>
            </w:r>
          </w:p>
        </w:tc>
      </w:tr>
    </w:tbl>
    <w:p w:rsidR="00DF666B" w:rsidRPr="00610D45" w:rsidRDefault="00DF666B" w:rsidP="006D1D28">
      <w:pPr>
        <w:spacing w:before="120" w:after="120"/>
      </w:pPr>
      <w:r w:rsidRPr="00610D45">
        <w:t>© International Health Terminology Standa</w:t>
      </w:r>
      <w:r>
        <w:t>rds Development Organization 2010</w:t>
      </w:r>
      <w:r w:rsidRPr="00610D45">
        <w:t>. All rights reserved.</w:t>
      </w:r>
    </w:p>
    <w:p w:rsidR="00DF666B" w:rsidRPr="00610D45" w:rsidRDefault="00DF666B" w:rsidP="006D1D28">
      <w:pPr>
        <w:spacing w:after="40" w:line="240" w:lineRule="atLeast"/>
        <w:rPr>
          <w:sz w:val="16"/>
          <w:szCs w:val="16"/>
        </w:rPr>
      </w:pPr>
      <w:r w:rsidRPr="00610D45">
        <w:rPr>
          <w:sz w:val="16"/>
          <w:szCs w:val="16"/>
        </w:rPr>
        <w:t>SNOMED CT® was originally created by the College of American Pathologists.</w:t>
      </w:r>
    </w:p>
    <w:p w:rsidR="00DF666B" w:rsidRPr="00610D45" w:rsidRDefault="00DF666B" w:rsidP="006D1D28">
      <w:pPr>
        <w:spacing w:before="40" w:after="40" w:line="240" w:lineRule="atLeast"/>
        <w:rPr>
          <w:sz w:val="16"/>
          <w:szCs w:val="16"/>
        </w:rPr>
      </w:pPr>
      <w:r w:rsidRPr="00610D45">
        <w:rPr>
          <w:sz w:val="16"/>
          <w:szCs w:val="16"/>
        </w:rPr>
        <w:t xml:space="preserve">This document forms part of the International Release of SNOMED CT® distributed by the International Health Terminology Standards Development Organization (IHTSDO), and is subject to the IHTSDO’s SNOMED CT® Affiliate Licence. Details of the SNOMED CT® Affiliate Licence may be found at </w:t>
      </w:r>
      <w:r w:rsidRPr="00610D45">
        <w:rPr>
          <w:i/>
          <w:sz w:val="16"/>
          <w:szCs w:val="16"/>
        </w:rPr>
        <w:t>http://www.ihtsdo.org/our-standards/licensing/</w:t>
      </w:r>
      <w:r w:rsidRPr="00610D45">
        <w:rPr>
          <w:sz w:val="16"/>
          <w:szCs w:val="16"/>
        </w:rPr>
        <w:t xml:space="preserve">. </w:t>
      </w:r>
    </w:p>
    <w:p w:rsidR="00DF666B" w:rsidRPr="00610D45" w:rsidRDefault="00DF666B" w:rsidP="00FA6751">
      <w:pPr>
        <w:spacing w:after="120" w:line="240" w:lineRule="atLeast"/>
        <w:rPr>
          <w:sz w:val="16"/>
          <w:szCs w:val="16"/>
        </w:rPr>
      </w:pPr>
      <w:r w:rsidRPr="00610D45">
        <w:rPr>
          <w:sz w:val="16"/>
          <w:szCs w:val="16"/>
        </w:rPr>
        <w:t>No part of this document may be reproduced or transmitted in any form or by any means, or stored in any kind of retrieval system, except by an Affiliate of the IHTSDO in accordance with the SNOMED CT® Affiliate Licence. Any modification of this document (including without limitation the removal or modification of this notice) is prohibited without the express written permission of the IHTSDO.</w:t>
      </w:r>
    </w:p>
    <w:p w:rsidR="00DF666B" w:rsidRPr="00610D45" w:rsidRDefault="00DF666B" w:rsidP="00FA6751">
      <w:pPr>
        <w:spacing w:before="120" w:after="120" w:line="240" w:lineRule="atLeast"/>
        <w:rPr>
          <w:sz w:val="16"/>
          <w:szCs w:val="16"/>
        </w:rPr>
      </w:pPr>
      <w:r w:rsidRPr="00610D45">
        <w:rPr>
          <w:sz w:val="16"/>
          <w:szCs w:val="16"/>
        </w:rPr>
        <w:t xml:space="preserve">Any copy of this document that is not obtained directly from the IHTSDO [or a Member of the IHTSDO] is not controlled by the IHTSDO, and may have been modified and may be out of date.  Any recipient of this document who has received it by other means is encouraged to obtain a copy directly from the IHTSDO [or a Member of the IHTSDO. Details of the Members of the IHTSDO may be found at </w:t>
      </w:r>
      <w:r w:rsidRPr="00610D45">
        <w:rPr>
          <w:i/>
          <w:sz w:val="16"/>
          <w:szCs w:val="16"/>
        </w:rPr>
        <w:t>http://www.ihtsdo.org/members/</w:t>
      </w:r>
      <w:r w:rsidRPr="00610D45">
        <w:rPr>
          <w:sz w:val="16"/>
          <w:szCs w:val="16"/>
        </w:rPr>
        <w:t>].</w:t>
      </w:r>
    </w:p>
    <w:p w:rsidR="00DF666B" w:rsidRPr="00610D45" w:rsidRDefault="00DF666B">
      <w:pPr>
        <w:spacing w:line="240" w:lineRule="atLeast"/>
        <w:rPr>
          <w:sz w:val="16"/>
          <w:szCs w:val="16"/>
        </w:rPr>
        <w:sectPr w:rsidR="00DF666B" w:rsidRPr="00610D45">
          <w:headerReference w:type="even" r:id="rId10"/>
          <w:headerReference w:type="default" r:id="rId11"/>
          <w:headerReference w:type="first" r:id="rId12"/>
          <w:footerReference w:type="first" r:id="rId13"/>
          <w:pgSz w:w="11906" w:h="16838" w:code="9"/>
          <w:pgMar w:top="3515" w:right="964" w:bottom="1701" w:left="964" w:header="454" w:footer="454" w:gutter="0"/>
          <w:cols w:space="708"/>
          <w:titlePg/>
          <w:docGrid w:linePitch="360"/>
        </w:sectPr>
      </w:pPr>
    </w:p>
    <w:p w:rsidR="00DF666B" w:rsidRPr="00610D45" w:rsidRDefault="00DF666B" w:rsidP="004917B9">
      <w:pPr>
        <w:pStyle w:val="TypografiTOCheadingAutomatisk"/>
      </w:pPr>
      <w:bookmarkStart w:id="10" w:name="TableOfContents"/>
      <w:bookmarkEnd w:id="10"/>
      <w:r w:rsidRPr="00610D45">
        <w:t>Table of Contents</w:t>
      </w:r>
    </w:p>
    <w:p w:rsidR="00DF666B" w:rsidRDefault="00861D38">
      <w:pPr>
        <w:pStyle w:val="Innehll1"/>
        <w:rPr>
          <w:rFonts w:ascii="Calibri" w:hAnsi="Calibri" w:cs="Arial"/>
          <w:color w:val="auto"/>
          <w:sz w:val="22"/>
          <w:szCs w:val="22"/>
          <w:lang w:val="sv-SE" w:eastAsia="sv-SE"/>
        </w:rPr>
      </w:pPr>
      <w:r w:rsidRPr="00861D38">
        <w:fldChar w:fldCharType="begin"/>
      </w:r>
      <w:r w:rsidR="00DF666B">
        <w:instrText xml:space="preserve"> TOC \o "1-3" \h \z \u </w:instrText>
      </w:r>
      <w:r w:rsidRPr="00861D38">
        <w:fldChar w:fldCharType="separate"/>
      </w:r>
      <w:hyperlink w:anchor="_Toc332289806" w:history="1">
        <w:r w:rsidR="00DF666B" w:rsidRPr="006930CD">
          <w:rPr>
            <w:rStyle w:val="Hyperlnk"/>
          </w:rPr>
          <w:t>1 Introduction</w:t>
        </w:r>
        <w:r w:rsidR="00DF666B">
          <w:rPr>
            <w:webHidden/>
          </w:rPr>
          <w:tab/>
        </w:r>
        <w:r>
          <w:rPr>
            <w:webHidden/>
          </w:rPr>
          <w:fldChar w:fldCharType="begin"/>
        </w:r>
        <w:r w:rsidR="00DF666B">
          <w:rPr>
            <w:webHidden/>
          </w:rPr>
          <w:instrText xml:space="preserve"> PAGEREF _Toc332289806 \h </w:instrText>
        </w:r>
        <w:r>
          <w:rPr>
            <w:webHidden/>
          </w:rPr>
          <w:fldChar w:fldCharType="separate"/>
        </w:r>
        <w:r w:rsidR="00DF666B">
          <w:rPr>
            <w:webHidden/>
          </w:rPr>
          <w:t>6</w:t>
        </w:r>
        <w:r>
          <w:rPr>
            <w:webHidden/>
          </w:rPr>
          <w:fldChar w:fldCharType="end"/>
        </w:r>
      </w:hyperlink>
    </w:p>
    <w:p w:rsidR="00DF666B" w:rsidRDefault="00861D38">
      <w:pPr>
        <w:pStyle w:val="Innehll2"/>
        <w:rPr>
          <w:rFonts w:ascii="Calibri" w:hAnsi="Calibri" w:cs="Arial"/>
          <w:noProof/>
          <w:szCs w:val="22"/>
          <w:lang w:val="sv-SE" w:eastAsia="sv-SE"/>
        </w:rPr>
      </w:pPr>
      <w:hyperlink w:anchor="_Toc332289807" w:history="1">
        <w:r w:rsidR="00DF666B" w:rsidRPr="006930CD">
          <w:rPr>
            <w:rStyle w:val="Hyperlnk"/>
            <w:noProof/>
          </w:rPr>
          <w:t>1.1 Purpose and scope of this document</w:t>
        </w:r>
        <w:r w:rsidR="00DF666B">
          <w:rPr>
            <w:noProof/>
            <w:webHidden/>
          </w:rPr>
          <w:tab/>
        </w:r>
        <w:r>
          <w:rPr>
            <w:noProof/>
            <w:webHidden/>
          </w:rPr>
          <w:fldChar w:fldCharType="begin"/>
        </w:r>
        <w:r w:rsidR="00DF666B">
          <w:rPr>
            <w:noProof/>
            <w:webHidden/>
          </w:rPr>
          <w:instrText xml:space="preserve"> PAGEREF _Toc332289807 \h </w:instrText>
        </w:r>
        <w:r w:rsidR="000C1452">
          <w:rPr>
            <w:noProof/>
          </w:rPr>
        </w:r>
        <w:r>
          <w:rPr>
            <w:noProof/>
            <w:webHidden/>
          </w:rPr>
          <w:fldChar w:fldCharType="separate"/>
        </w:r>
        <w:r w:rsidR="00DF666B">
          <w:rPr>
            <w:noProof/>
            <w:webHidden/>
          </w:rPr>
          <w:t>6</w:t>
        </w:r>
        <w:r>
          <w:rPr>
            <w:noProof/>
            <w:webHidden/>
          </w:rPr>
          <w:fldChar w:fldCharType="end"/>
        </w:r>
      </w:hyperlink>
    </w:p>
    <w:p w:rsidR="00DF666B" w:rsidRDefault="00861D38">
      <w:pPr>
        <w:pStyle w:val="Innehll3"/>
        <w:rPr>
          <w:rFonts w:ascii="Calibri" w:hAnsi="Calibri" w:cs="Arial"/>
          <w:sz w:val="22"/>
          <w:szCs w:val="22"/>
          <w:lang w:val="sv-SE" w:eastAsia="sv-SE"/>
        </w:rPr>
      </w:pPr>
      <w:hyperlink w:anchor="_Toc332289808" w:history="1">
        <w:r w:rsidR="00DF666B" w:rsidRPr="006930CD">
          <w:rPr>
            <w:rStyle w:val="Hyperlnk"/>
            <w:lang w:val="en-GB"/>
          </w:rPr>
          <w:t>1.1.1 Assessment of translation quality</w:t>
        </w:r>
        <w:r w:rsidR="00DF666B">
          <w:rPr>
            <w:webHidden/>
          </w:rPr>
          <w:tab/>
        </w:r>
        <w:r>
          <w:rPr>
            <w:webHidden/>
          </w:rPr>
          <w:fldChar w:fldCharType="begin"/>
        </w:r>
        <w:r w:rsidR="00DF666B">
          <w:rPr>
            <w:webHidden/>
          </w:rPr>
          <w:instrText xml:space="preserve"> PAGEREF _Toc332289808 \h </w:instrText>
        </w:r>
        <w:r>
          <w:rPr>
            <w:webHidden/>
          </w:rPr>
          <w:fldChar w:fldCharType="separate"/>
        </w:r>
        <w:r w:rsidR="00DF666B">
          <w:rPr>
            <w:webHidden/>
          </w:rPr>
          <w:t>7</w:t>
        </w:r>
        <w:r>
          <w:rPr>
            <w:webHidden/>
          </w:rPr>
          <w:fldChar w:fldCharType="end"/>
        </w:r>
      </w:hyperlink>
    </w:p>
    <w:p w:rsidR="00DF666B" w:rsidRDefault="00861D38">
      <w:pPr>
        <w:pStyle w:val="Innehll3"/>
        <w:rPr>
          <w:rFonts w:ascii="Calibri" w:hAnsi="Calibri" w:cs="Arial"/>
          <w:sz w:val="22"/>
          <w:szCs w:val="22"/>
          <w:lang w:val="sv-SE" w:eastAsia="sv-SE"/>
        </w:rPr>
      </w:pPr>
      <w:hyperlink w:anchor="_Toc332289809" w:history="1">
        <w:r w:rsidR="00DF666B" w:rsidRPr="006930CD">
          <w:rPr>
            <w:rStyle w:val="Hyperlnk"/>
            <w:lang w:val="en-GB"/>
          </w:rPr>
          <w:t>1.1.2 Change requests</w:t>
        </w:r>
        <w:r w:rsidR="00DF666B">
          <w:rPr>
            <w:webHidden/>
          </w:rPr>
          <w:tab/>
        </w:r>
        <w:r>
          <w:rPr>
            <w:webHidden/>
          </w:rPr>
          <w:fldChar w:fldCharType="begin"/>
        </w:r>
        <w:r w:rsidR="00DF666B">
          <w:rPr>
            <w:webHidden/>
          </w:rPr>
          <w:instrText xml:space="preserve"> PAGEREF _Toc332289809 \h </w:instrText>
        </w:r>
        <w:r>
          <w:rPr>
            <w:webHidden/>
          </w:rPr>
          <w:fldChar w:fldCharType="separate"/>
        </w:r>
        <w:r w:rsidR="00DF666B">
          <w:rPr>
            <w:webHidden/>
          </w:rPr>
          <w:t>7</w:t>
        </w:r>
        <w:r>
          <w:rPr>
            <w:webHidden/>
          </w:rPr>
          <w:fldChar w:fldCharType="end"/>
        </w:r>
      </w:hyperlink>
    </w:p>
    <w:p w:rsidR="00DF666B" w:rsidRDefault="00861D38">
      <w:pPr>
        <w:pStyle w:val="Innehll3"/>
        <w:rPr>
          <w:rFonts w:ascii="Calibri" w:hAnsi="Calibri" w:cs="Arial"/>
          <w:sz w:val="22"/>
          <w:szCs w:val="22"/>
          <w:lang w:val="sv-SE" w:eastAsia="sv-SE"/>
        </w:rPr>
      </w:pPr>
      <w:hyperlink w:anchor="_Toc332289810" w:history="1">
        <w:r w:rsidR="00DF666B" w:rsidRPr="006930CD">
          <w:rPr>
            <w:rStyle w:val="Hyperlnk"/>
            <w:lang w:val="en-GB"/>
          </w:rPr>
          <w:t xml:space="preserve">1.1.3 Feedback </w:t>
        </w:r>
        <w:r w:rsidR="00DF666B">
          <w:rPr>
            <w:webHidden/>
          </w:rPr>
          <w:tab/>
        </w:r>
        <w:r>
          <w:rPr>
            <w:webHidden/>
          </w:rPr>
          <w:fldChar w:fldCharType="begin"/>
        </w:r>
        <w:r w:rsidR="00DF666B">
          <w:rPr>
            <w:webHidden/>
          </w:rPr>
          <w:instrText xml:space="preserve"> PAGEREF _Toc332289810 \h </w:instrText>
        </w:r>
        <w:r>
          <w:rPr>
            <w:webHidden/>
          </w:rPr>
          <w:fldChar w:fldCharType="separate"/>
        </w:r>
        <w:r w:rsidR="00DF666B">
          <w:rPr>
            <w:webHidden/>
          </w:rPr>
          <w:t>7</w:t>
        </w:r>
        <w:r>
          <w:rPr>
            <w:webHidden/>
          </w:rPr>
          <w:fldChar w:fldCharType="end"/>
        </w:r>
      </w:hyperlink>
    </w:p>
    <w:p w:rsidR="00DF666B" w:rsidRDefault="00861D38">
      <w:pPr>
        <w:pStyle w:val="Innehll2"/>
        <w:rPr>
          <w:rFonts w:ascii="Calibri" w:hAnsi="Calibri" w:cs="Arial"/>
          <w:noProof/>
          <w:szCs w:val="22"/>
          <w:lang w:val="sv-SE" w:eastAsia="sv-SE"/>
        </w:rPr>
      </w:pPr>
      <w:hyperlink w:anchor="_Toc332289811" w:history="1">
        <w:r w:rsidR="00DF666B" w:rsidRPr="006930CD">
          <w:rPr>
            <w:rStyle w:val="Hyperlnk"/>
            <w:noProof/>
          </w:rPr>
          <w:t>1.2 Target group</w:t>
        </w:r>
        <w:r w:rsidR="00DF666B">
          <w:rPr>
            <w:noProof/>
            <w:webHidden/>
          </w:rPr>
          <w:tab/>
        </w:r>
        <w:r>
          <w:rPr>
            <w:noProof/>
            <w:webHidden/>
          </w:rPr>
          <w:fldChar w:fldCharType="begin"/>
        </w:r>
        <w:r w:rsidR="00DF666B">
          <w:rPr>
            <w:noProof/>
            <w:webHidden/>
          </w:rPr>
          <w:instrText xml:space="preserve"> PAGEREF _Toc332289811 \h </w:instrText>
        </w:r>
        <w:r w:rsidR="000C1452">
          <w:rPr>
            <w:noProof/>
          </w:rPr>
        </w:r>
        <w:r>
          <w:rPr>
            <w:noProof/>
            <w:webHidden/>
          </w:rPr>
          <w:fldChar w:fldCharType="separate"/>
        </w:r>
        <w:r w:rsidR="00DF666B">
          <w:rPr>
            <w:noProof/>
            <w:webHidden/>
          </w:rPr>
          <w:t>8</w:t>
        </w:r>
        <w:r>
          <w:rPr>
            <w:noProof/>
            <w:webHidden/>
          </w:rPr>
          <w:fldChar w:fldCharType="end"/>
        </w:r>
      </w:hyperlink>
    </w:p>
    <w:p w:rsidR="00DF666B" w:rsidRDefault="00861D38">
      <w:pPr>
        <w:pStyle w:val="Innehll1"/>
        <w:rPr>
          <w:rFonts w:ascii="Calibri" w:hAnsi="Calibri" w:cs="Arial"/>
          <w:color w:val="auto"/>
          <w:sz w:val="22"/>
          <w:szCs w:val="22"/>
          <w:lang w:val="sv-SE" w:eastAsia="sv-SE"/>
        </w:rPr>
      </w:pPr>
      <w:hyperlink w:anchor="_Toc332289812" w:history="1">
        <w:r w:rsidR="00DF666B" w:rsidRPr="006930CD">
          <w:rPr>
            <w:rStyle w:val="Hyperlnk"/>
          </w:rPr>
          <w:t>2 An introduction to terminological principles</w:t>
        </w:r>
        <w:r w:rsidR="00DF666B">
          <w:rPr>
            <w:webHidden/>
          </w:rPr>
          <w:tab/>
        </w:r>
        <w:r>
          <w:rPr>
            <w:webHidden/>
          </w:rPr>
          <w:fldChar w:fldCharType="begin"/>
        </w:r>
        <w:r w:rsidR="00DF666B">
          <w:rPr>
            <w:webHidden/>
          </w:rPr>
          <w:instrText xml:space="preserve"> PAGEREF _Toc332289812 \h </w:instrText>
        </w:r>
        <w:r>
          <w:rPr>
            <w:webHidden/>
          </w:rPr>
          <w:fldChar w:fldCharType="separate"/>
        </w:r>
        <w:r w:rsidR="00DF666B">
          <w:rPr>
            <w:webHidden/>
          </w:rPr>
          <w:t>9</w:t>
        </w:r>
        <w:r>
          <w:rPr>
            <w:webHidden/>
          </w:rPr>
          <w:fldChar w:fldCharType="end"/>
        </w:r>
      </w:hyperlink>
    </w:p>
    <w:p w:rsidR="00DF666B" w:rsidRDefault="00861D38">
      <w:pPr>
        <w:pStyle w:val="Innehll2"/>
        <w:rPr>
          <w:rFonts w:ascii="Calibri" w:hAnsi="Calibri" w:cs="Arial"/>
          <w:noProof/>
          <w:szCs w:val="22"/>
          <w:lang w:val="sv-SE" w:eastAsia="sv-SE"/>
        </w:rPr>
      </w:pPr>
      <w:hyperlink w:anchor="_Toc332289813" w:history="1">
        <w:r w:rsidR="00DF666B" w:rsidRPr="006930CD">
          <w:rPr>
            <w:rStyle w:val="Hyperlnk"/>
            <w:noProof/>
          </w:rPr>
          <w:t>2.1 Concepts and terms</w:t>
        </w:r>
        <w:r w:rsidR="00DF666B">
          <w:rPr>
            <w:noProof/>
            <w:webHidden/>
          </w:rPr>
          <w:tab/>
        </w:r>
        <w:r>
          <w:rPr>
            <w:noProof/>
            <w:webHidden/>
          </w:rPr>
          <w:fldChar w:fldCharType="begin"/>
        </w:r>
        <w:r w:rsidR="00DF666B">
          <w:rPr>
            <w:noProof/>
            <w:webHidden/>
          </w:rPr>
          <w:instrText xml:space="preserve"> PAGEREF _Toc332289813 \h </w:instrText>
        </w:r>
        <w:r w:rsidR="000C1452">
          <w:rPr>
            <w:noProof/>
          </w:rPr>
        </w:r>
        <w:r>
          <w:rPr>
            <w:noProof/>
            <w:webHidden/>
          </w:rPr>
          <w:fldChar w:fldCharType="separate"/>
        </w:r>
        <w:r w:rsidR="00DF666B">
          <w:rPr>
            <w:noProof/>
            <w:webHidden/>
          </w:rPr>
          <w:t>10</w:t>
        </w:r>
        <w:r>
          <w:rPr>
            <w:noProof/>
            <w:webHidden/>
          </w:rPr>
          <w:fldChar w:fldCharType="end"/>
        </w:r>
      </w:hyperlink>
    </w:p>
    <w:p w:rsidR="00DF666B" w:rsidRDefault="00861D38">
      <w:pPr>
        <w:pStyle w:val="Innehll2"/>
        <w:rPr>
          <w:rFonts w:ascii="Calibri" w:hAnsi="Calibri" w:cs="Arial"/>
          <w:noProof/>
          <w:szCs w:val="22"/>
          <w:lang w:val="sv-SE" w:eastAsia="sv-SE"/>
        </w:rPr>
      </w:pPr>
      <w:hyperlink w:anchor="_Toc332289814" w:history="1">
        <w:r w:rsidR="00DF666B" w:rsidRPr="006930CD">
          <w:rPr>
            <w:rStyle w:val="Hyperlnk"/>
            <w:noProof/>
          </w:rPr>
          <w:t>2.2 Concept systems</w:t>
        </w:r>
        <w:r w:rsidR="00DF666B">
          <w:rPr>
            <w:noProof/>
            <w:webHidden/>
          </w:rPr>
          <w:tab/>
        </w:r>
        <w:r>
          <w:rPr>
            <w:noProof/>
            <w:webHidden/>
          </w:rPr>
          <w:fldChar w:fldCharType="begin"/>
        </w:r>
        <w:r w:rsidR="00DF666B">
          <w:rPr>
            <w:noProof/>
            <w:webHidden/>
          </w:rPr>
          <w:instrText xml:space="preserve"> PAGEREF _Toc332289814 \h </w:instrText>
        </w:r>
        <w:r w:rsidR="000C1452">
          <w:rPr>
            <w:noProof/>
          </w:rPr>
        </w:r>
        <w:r>
          <w:rPr>
            <w:noProof/>
            <w:webHidden/>
          </w:rPr>
          <w:fldChar w:fldCharType="separate"/>
        </w:r>
        <w:r w:rsidR="00DF666B">
          <w:rPr>
            <w:noProof/>
            <w:webHidden/>
          </w:rPr>
          <w:t>11</w:t>
        </w:r>
        <w:r>
          <w:rPr>
            <w:noProof/>
            <w:webHidden/>
          </w:rPr>
          <w:fldChar w:fldCharType="end"/>
        </w:r>
      </w:hyperlink>
    </w:p>
    <w:p w:rsidR="00DF666B" w:rsidRDefault="00861D38">
      <w:pPr>
        <w:pStyle w:val="Innehll2"/>
        <w:rPr>
          <w:rFonts w:ascii="Calibri" w:hAnsi="Calibri" w:cs="Arial"/>
          <w:noProof/>
          <w:szCs w:val="22"/>
          <w:lang w:val="sv-SE" w:eastAsia="sv-SE"/>
        </w:rPr>
      </w:pPr>
      <w:hyperlink w:anchor="_Toc332289815" w:history="1">
        <w:r w:rsidR="00DF666B" w:rsidRPr="006930CD">
          <w:rPr>
            <w:rStyle w:val="Hyperlnk"/>
            <w:noProof/>
          </w:rPr>
          <w:t>2.3 Definitions</w:t>
        </w:r>
        <w:r w:rsidR="00DF666B">
          <w:rPr>
            <w:noProof/>
            <w:webHidden/>
          </w:rPr>
          <w:tab/>
        </w:r>
        <w:r>
          <w:rPr>
            <w:noProof/>
            <w:webHidden/>
          </w:rPr>
          <w:fldChar w:fldCharType="begin"/>
        </w:r>
        <w:r w:rsidR="00DF666B">
          <w:rPr>
            <w:noProof/>
            <w:webHidden/>
          </w:rPr>
          <w:instrText xml:space="preserve"> PAGEREF _Toc332289815 \h </w:instrText>
        </w:r>
        <w:r w:rsidR="000C1452">
          <w:rPr>
            <w:noProof/>
          </w:rPr>
        </w:r>
        <w:r>
          <w:rPr>
            <w:noProof/>
            <w:webHidden/>
          </w:rPr>
          <w:fldChar w:fldCharType="separate"/>
        </w:r>
        <w:r w:rsidR="00DF666B">
          <w:rPr>
            <w:noProof/>
            <w:webHidden/>
          </w:rPr>
          <w:t>12</w:t>
        </w:r>
        <w:r>
          <w:rPr>
            <w:noProof/>
            <w:webHidden/>
          </w:rPr>
          <w:fldChar w:fldCharType="end"/>
        </w:r>
      </w:hyperlink>
    </w:p>
    <w:p w:rsidR="00DF666B" w:rsidRDefault="00861D38">
      <w:pPr>
        <w:pStyle w:val="Innehll1"/>
        <w:rPr>
          <w:rFonts w:ascii="Calibri" w:hAnsi="Calibri" w:cs="Arial"/>
          <w:color w:val="auto"/>
          <w:sz w:val="22"/>
          <w:szCs w:val="22"/>
          <w:lang w:val="sv-SE" w:eastAsia="sv-SE"/>
        </w:rPr>
      </w:pPr>
      <w:hyperlink w:anchor="_Toc332289816" w:history="1">
        <w:r w:rsidR="00DF666B" w:rsidRPr="006930CD">
          <w:rPr>
            <w:rStyle w:val="Hyperlnk"/>
          </w:rPr>
          <w:t>3 SNOMED CT® as a health terminology</w:t>
        </w:r>
        <w:r w:rsidR="00DF666B">
          <w:rPr>
            <w:webHidden/>
          </w:rPr>
          <w:tab/>
        </w:r>
        <w:r>
          <w:rPr>
            <w:webHidden/>
          </w:rPr>
          <w:fldChar w:fldCharType="begin"/>
        </w:r>
        <w:r w:rsidR="00DF666B">
          <w:rPr>
            <w:webHidden/>
          </w:rPr>
          <w:instrText xml:space="preserve"> PAGEREF _Toc332289816 \h </w:instrText>
        </w:r>
        <w:r>
          <w:rPr>
            <w:webHidden/>
          </w:rPr>
          <w:fldChar w:fldCharType="separate"/>
        </w:r>
        <w:r w:rsidR="00DF666B">
          <w:rPr>
            <w:webHidden/>
          </w:rPr>
          <w:t>13</w:t>
        </w:r>
        <w:r>
          <w:rPr>
            <w:webHidden/>
          </w:rPr>
          <w:fldChar w:fldCharType="end"/>
        </w:r>
      </w:hyperlink>
    </w:p>
    <w:p w:rsidR="00DF666B" w:rsidRDefault="00861D38">
      <w:pPr>
        <w:pStyle w:val="Innehll2"/>
        <w:rPr>
          <w:rFonts w:ascii="Calibri" w:hAnsi="Calibri" w:cs="Arial"/>
          <w:noProof/>
          <w:szCs w:val="22"/>
          <w:lang w:val="sv-SE" w:eastAsia="sv-SE"/>
        </w:rPr>
      </w:pPr>
      <w:hyperlink w:anchor="_Toc332289817" w:history="1">
        <w:r w:rsidR="00DF666B" w:rsidRPr="006930CD">
          <w:rPr>
            <w:rStyle w:val="Hyperlnk"/>
            <w:noProof/>
          </w:rPr>
          <w:t>3.1 The multi-hierarchical and multi-axial structure of SNOMED CT®</w:t>
        </w:r>
        <w:r w:rsidR="00DF666B">
          <w:rPr>
            <w:noProof/>
            <w:webHidden/>
          </w:rPr>
          <w:tab/>
        </w:r>
        <w:r>
          <w:rPr>
            <w:noProof/>
            <w:webHidden/>
          </w:rPr>
          <w:fldChar w:fldCharType="begin"/>
        </w:r>
        <w:r w:rsidR="00DF666B">
          <w:rPr>
            <w:noProof/>
            <w:webHidden/>
          </w:rPr>
          <w:instrText xml:space="preserve"> PAGEREF _Toc332289817 \h </w:instrText>
        </w:r>
        <w:r w:rsidR="000C1452">
          <w:rPr>
            <w:noProof/>
          </w:rPr>
        </w:r>
        <w:r>
          <w:rPr>
            <w:noProof/>
            <w:webHidden/>
          </w:rPr>
          <w:fldChar w:fldCharType="separate"/>
        </w:r>
        <w:r w:rsidR="00DF666B">
          <w:rPr>
            <w:noProof/>
            <w:webHidden/>
          </w:rPr>
          <w:t>13</w:t>
        </w:r>
        <w:r>
          <w:rPr>
            <w:noProof/>
            <w:webHidden/>
          </w:rPr>
          <w:fldChar w:fldCharType="end"/>
        </w:r>
      </w:hyperlink>
    </w:p>
    <w:p w:rsidR="00DF666B" w:rsidRDefault="00861D38">
      <w:pPr>
        <w:pStyle w:val="Innehll2"/>
        <w:rPr>
          <w:rFonts w:ascii="Calibri" w:hAnsi="Calibri" w:cs="Arial"/>
          <w:noProof/>
          <w:szCs w:val="22"/>
          <w:lang w:val="sv-SE" w:eastAsia="sv-SE"/>
        </w:rPr>
      </w:pPr>
      <w:hyperlink w:anchor="_Toc332289818" w:history="1">
        <w:r w:rsidR="00DF666B" w:rsidRPr="006930CD">
          <w:rPr>
            <w:rStyle w:val="Hyperlnk"/>
            <w:noProof/>
          </w:rPr>
          <w:t>3.2 Fully specified names (FSNs) and Preferred terms (PTs)</w:t>
        </w:r>
        <w:r w:rsidR="00DF666B">
          <w:rPr>
            <w:noProof/>
            <w:webHidden/>
          </w:rPr>
          <w:tab/>
        </w:r>
        <w:r>
          <w:rPr>
            <w:noProof/>
            <w:webHidden/>
          </w:rPr>
          <w:fldChar w:fldCharType="begin"/>
        </w:r>
        <w:r w:rsidR="00DF666B">
          <w:rPr>
            <w:noProof/>
            <w:webHidden/>
          </w:rPr>
          <w:instrText xml:space="preserve"> PAGEREF _Toc332289818 \h </w:instrText>
        </w:r>
        <w:r w:rsidR="000C1452">
          <w:rPr>
            <w:noProof/>
          </w:rPr>
        </w:r>
        <w:r>
          <w:rPr>
            <w:noProof/>
            <w:webHidden/>
          </w:rPr>
          <w:fldChar w:fldCharType="separate"/>
        </w:r>
        <w:r w:rsidR="00DF666B">
          <w:rPr>
            <w:noProof/>
            <w:webHidden/>
          </w:rPr>
          <w:t>15</w:t>
        </w:r>
        <w:r>
          <w:rPr>
            <w:noProof/>
            <w:webHidden/>
          </w:rPr>
          <w:fldChar w:fldCharType="end"/>
        </w:r>
      </w:hyperlink>
    </w:p>
    <w:p w:rsidR="00DF666B" w:rsidRDefault="00861D38">
      <w:pPr>
        <w:pStyle w:val="Innehll2"/>
        <w:rPr>
          <w:rFonts w:ascii="Calibri" w:hAnsi="Calibri" w:cs="Arial"/>
          <w:noProof/>
          <w:szCs w:val="22"/>
          <w:lang w:val="sv-SE" w:eastAsia="sv-SE"/>
        </w:rPr>
      </w:pPr>
      <w:hyperlink w:anchor="_Toc332289819" w:history="1">
        <w:r w:rsidR="00DF666B" w:rsidRPr="006930CD">
          <w:rPr>
            <w:rStyle w:val="Hyperlnk"/>
            <w:noProof/>
          </w:rPr>
          <w:t>3.3 IHTSDO Style Guides/Editorial policies</w:t>
        </w:r>
        <w:r w:rsidR="00DF666B">
          <w:rPr>
            <w:noProof/>
            <w:webHidden/>
          </w:rPr>
          <w:tab/>
        </w:r>
        <w:r>
          <w:rPr>
            <w:noProof/>
            <w:webHidden/>
          </w:rPr>
          <w:fldChar w:fldCharType="begin"/>
        </w:r>
        <w:r w:rsidR="00DF666B">
          <w:rPr>
            <w:noProof/>
            <w:webHidden/>
          </w:rPr>
          <w:instrText xml:space="preserve"> PAGEREF _Toc332289819 \h </w:instrText>
        </w:r>
        <w:r w:rsidR="000C1452">
          <w:rPr>
            <w:noProof/>
          </w:rPr>
        </w:r>
        <w:r>
          <w:rPr>
            <w:noProof/>
            <w:webHidden/>
          </w:rPr>
          <w:fldChar w:fldCharType="separate"/>
        </w:r>
        <w:r w:rsidR="00DF666B">
          <w:rPr>
            <w:noProof/>
            <w:webHidden/>
          </w:rPr>
          <w:t>16</w:t>
        </w:r>
        <w:r>
          <w:rPr>
            <w:noProof/>
            <w:webHidden/>
          </w:rPr>
          <w:fldChar w:fldCharType="end"/>
        </w:r>
      </w:hyperlink>
    </w:p>
    <w:p w:rsidR="00DF666B" w:rsidRDefault="00861D38">
      <w:pPr>
        <w:pStyle w:val="Innehll2"/>
        <w:rPr>
          <w:rFonts w:ascii="Calibri" w:hAnsi="Calibri" w:cs="Arial"/>
          <w:noProof/>
          <w:szCs w:val="22"/>
          <w:lang w:val="sv-SE" w:eastAsia="sv-SE"/>
        </w:rPr>
      </w:pPr>
      <w:hyperlink w:anchor="_Toc332289820" w:history="1">
        <w:r w:rsidR="00DF666B" w:rsidRPr="006930CD">
          <w:rPr>
            <w:rStyle w:val="Hyperlnk"/>
            <w:noProof/>
          </w:rPr>
          <w:t>3.4 SNOMED CT® definitions, attributes and relationships</w:t>
        </w:r>
        <w:r w:rsidR="00DF666B">
          <w:rPr>
            <w:noProof/>
            <w:webHidden/>
          </w:rPr>
          <w:tab/>
        </w:r>
        <w:r>
          <w:rPr>
            <w:noProof/>
            <w:webHidden/>
          </w:rPr>
          <w:fldChar w:fldCharType="begin"/>
        </w:r>
        <w:r w:rsidR="00DF666B">
          <w:rPr>
            <w:noProof/>
            <w:webHidden/>
          </w:rPr>
          <w:instrText xml:space="preserve"> PAGEREF _Toc332289820 \h </w:instrText>
        </w:r>
        <w:r w:rsidR="000C1452">
          <w:rPr>
            <w:noProof/>
          </w:rPr>
        </w:r>
        <w:r>
          <w:rPr>
            <w:noProof/>
            <w:webHidden/>
          </w:rPr>
          <w:fldChar w:fldCharType="separate"/>
        </w:r>
        <w:r w:rsidR="00DF666B">
          <w:rPr>
            <w:noProof/>
            <w:webHidden/>
          </w:rPr>
          <w:t>16</w:t>
        </w:r>
        <w:r>
          <w:rPr>
            <w:noProof/>
            <w:webHidden/>
          </w:rPr>
          <w:fldChar w:fldCharType="end"/>
        </w:r>
      </w:hyperlink>
    </w:p>
    <w:p w:rsidR="00DF666B" w:rsidRDefault="00861D38">
      <w:pPr>
        <w:pStyle w:val="Innehll1"/>
        <w:rPr>
          <w:rFonts w:ascii="Calibri" w:hAnsi="Calibri" w:cs="Arial"/>
          <w:color w:val="auto"/>
          <w:sz w:val="22"/>
          <w:szCs w:val="22"/>
          <w:lang w:val="sv-SE" w:eastAsia="sv-SE"/>
        </w:rPr>
      </w:pPr>
      <w:hyperlink w:anchor="_Toc332289821" w:history="1">
        <w:r w:rsidR="00DF666B" w:rsidRPr="006930CD">
          <w:rPr>
            <w:rStyle w:val="Hyperlnk"/>
          </w:rPr>
          <w:t>4 Translating SNOMED CT®</w:t>
        </w:r>
        <w:r w:rsidR="00DF666B">
          <w:rPr>
            <w:webHidden/>
          </w:rPr>
          <w:tab/>
        </w:r>
        <w:r>
          <w:rPr>
            <w:webHidden/>
          </w:rPr>
          <w:fldChar w:fldCharType="begin"/>
        </w:r>
        <w:r w:rsidR="00DF666B">
          <w:rPr>
            <w:webHidden/>
          </w:rPr>
          <w:instrText xml:space="preserve"> PAGEREF _Toc332289821 \h </w:instrText>
        </w:r>
        <w:r>
          <w:rPr>
            <w:webHidden/>
          </w:rPr>
          <w:fldChar w:fldCharType="separate"/>
        </w:r>
        <w:r w:rsidR="00DF666B">
          <w:rPr>
            <w:webHidden/>
          </w:rPr>
          <w:t>18</w:t>
        </w:r>
        <w:r>
          <w:rPr>
            <w:webHidden/>
          </w:rPr>
          <w:fldChar w:fldCharType="end"/>
        </w:r>
      </w:hyperlink>
    </w:p>
    <w:p w:rsidR="00DF666B" w:rsidRDefault="00861D38">
      <w:pPr>
        <w:pStyle w:val="Innehll2"/>
        <w:rPr>
          <w:rFonts w:ascii="Calibri" w:hAnsi="Calibri" w:cs="Arial"/>
          <w:noProof/>
          <w:szCs w:val="22"/>
          <w:lang w:val="sv-SE" w:eastAsia="sv-SE"/>
        </w:rPr>
      </w:pPr>
      <w:hyperlink w:anchor="_Toc332289822" w:history="1">
        <w:r w:rsidR="00DF666B" w:rsidRPr="006930CD">
          <w:rPr>
            <w:rStyle w:val="Hyperlnk"/>
            <w:noProof/>
          </w:rPr>
          <w:t>4.1 Basic approach</w:t>
        </w:r>
        <w:r w:rsidR="00DF666B">
          <w:rPr>
            <w:noProof/>
            <w:webHidden/>
          </w:rPr>
          <w:tab/>
        </w:r>
        <w:r>
          <w:rPr>
            <w:noProof/>
            <w:webHidden/>
          </w:rPr>
          <w:fldChar w:fldCharType="begin"/>
        </w:r>
        <w:r w:rsidR="00DF666B">
          <w:rPr>
            <w:noProof/>
            <w:webHidden/>
          </w:rPr>
          <w:instrText xml:space="preserve"> PAGEREF _Toc332289822 \h </w:instrText>
        </w:r>
        <w:r w:rsidR="000C1452">
          <w:rPr>
            <w:noProof/>
          </w:rPr>
        </w:r>
        <w:r>
          <w:rPr>
            <w:noProof/>
            <w:webHidden/>
          </w:rPr>
          <w:fldChar w:fldCharType="separate"/>
        </w:r>
        <w:r w:rsidR="00DF666B">
          <w:rPr>
            <w:noProof/>
            <w:webHidden/>
          </w:rPr>
          <w:t>18</w:t>
        </w:r>
        <w:r>
          <w:rPr>
            <w:noProof/>
            <w:webHidden/>
          </w:rPr>
          <w:fldChar w:fldCharType="end"/>
        </w:r>
      </w:hyperlink>
    </w:p>
    <w:p w:rsidR="00DF666B" w:rsidRDefault="00861D38">
      <w:pPr>
        <w:pStyle w:val="Innehll3"/>
        <w:rPr>
          <w:rFonts w:ascii="Calibri" w:hAnsi="Calibri" w:cs="Arial"/>
          <w:sz w:val="22"/>
          <w:szCs w:val="22"/>
          <w:lang w:val="sv-SE" w:eastAsia="sv-SE"/>
        </w:rPr>
      </w:pPr>
      <w:hyperlink w:anchor="_Toc332289823" w:history="1">
        <w:r w:rsidR="00DF666B" w:rsidRPr="006930CD">
          <w:rPr>
            <w:rStyle w:val="Hyperlnk"/>
            <w:lang w:val="en-GB"/>
          </w:rPr>
          <w:t>4.1.1 The principle of concept based translation: a key issue!</w:t>
        </w:r>
        <w:r w:rsidR="00DF666B">
          <w:rPr>
            <w:webHidden/>
          </w:rPr>
          <w:tab/>
        </w:r>
        <w:r>
          <w:rPr>
            <w:webHidden/>
          </w:rPr>
          <w:fldChar w:fldCharType="begin"/>
        </w:r>
        <w:r w:rsidR="00DF666B">
          <w:rPr>
            <w:webHidden/>
          </w:rPr>
          <w:instrText xml:space="preserve"> PAGEREF _Toc332289823 \h </w:instrText>
        </w:r>
        <w:r>
          <w:rPr>
            <w:webHidden/>
          </w:rPr>
          <w:fldChar w:fldCharType="separate"/>
        </w:r>
        <w:r w:rsidR="00DF666B">
          <w:rPr>
            <w:webHidden/>
          </w:rPr>
          <w:t>19</w:t>
        </w:r>
        <w:r>
          <w:rPr>
            <w:webHidden/>
          </w:rPr>
          <w:fldChar w:fldCharType="end"/>
        </w:r>
      </w:hyperlink>
    </w:p>
    <w:p w:rsidR="00DF666B" w:rsidRDefault="00861D38">
      <w:pPr>
        <w:pStyle w:val="Innehll2"/>
        <w:rPr>
          <w:rFonts w:ascii="Calibri" w:hAnsi="Calibri" w:cs="Arial"/>
          <w:noProof/>
          <w:szCs w:val="22"/>
          <w:lang w:val="sv-SE" w:eastAsia="sv-SE"/>
        </w:rPr>
      </w:pPr>
      <w:hyperlink w:anchor="_Toc332289824" w:history="1">
        <w:r w:rsidR="00DF666B" w:rsidRPr="006930CD">
          <w:rPr>
            <w:rStyle w:val="Hyperlnk"/>
            <w:noProof/>
          </w:rPr>
          <w:t>4.2 General linguistic principles</w:t>
        </w:r>
        <w:r w:rsidR="00DF666B">
          <w:rPr>
            <w:noProof/>
            <w:webHidden/>
          </w:rPr>
          <w:tab/>
        </w:r>
        <w:r>
          <w:rPr>
            <w:noProof/>
            <w:webHidden/>
          </w:rPr>
          <w:fldChar w:fldCharType="begin"/>
        </w:r>
        <w:r w:rsidR="00DF666B">
          <w:rPr>
            <w:noProof/>
            <w:webHidden/>
          </w:rPr>
          <w:instrText xml:space="preserve"> PAGEREF _Toc332289824 \h </w:instrText>
        </w:r>
        <w:r w:rsidR="000C1452">
          <w:rPr>
            <w:noProof/>
          </w:rPr>
        </w:r>
        <w:r>
          <w:rPr>
            <w:noProof/>
            <w:webHidden/>
          </w:rPr>
          <w:fldChar w:fldCharType="separate"/>
        </w:r>
        <w:r w:rsidR="00DF666B">
          <w:rPr>
            <w:noProof/>
            <w:webHidden/>
          </w:rPr>
          <w:t>20</w:t>
        </w:r>
        <w:r>
          <w:rPr>
            <w:noProof/>
            <w:webHidden/>
          </w:rPr>
          <w:fldChar w:fldCharType="end"/>
        </w:r>
      </w:hyperlink>
    </w:p>
    <w:p w:rsidR="00DF666B" w:rsidRDefault="00861D38">
      <w:pPr>
        <w:pStyle w:val="Innehll3"/>
        <w:rPr>
          <w:rFonts w:ascii="Calibri" w:hAnsi="Calibri" w:cs="Arial"/>
          <w:sz w:val="22"/>
          <w:szCs w:val="22"/>
          <w:lang w:val="sv-SE" w:eastAsia="sv-SE"/>
        </w:rPr>
      </w:pPr>
      <w:hyperlink w:anchor="_Toc332289825" w:history="1">
        <w:r w:rsidR="00DF666B" w:rsidRPr="006930CD">
          <w:rPr>
            <w:rStyle w:val="Hyperlnk"/>
            <w:lang w:val="en-GB"/>
          </w:rPr>
          <w:t>4.2.1 What to do with ambiguities in the source language</w:t>
        </w:r>
        <w:r w:rsidR="00DF666B">
          <w:rPr>
            <w:webHidden/>
          </w:rPr>
          <w:tab/>
        </w:r>
        <w:r>
          <w:rPr>
            <w:webHidden/>
          </w:rPr>
          <w:fldChar w:fldCharType="begin"/>
        </w:r>
        <w:r w:rsidR="00DF666B">
          <w:rPr>
            <w:webHidden/>
          </w:rPr>
          <w:instrText xml:space="preserve"> PAGEREF _Toc332289825 \h </w:instrText>
        </w:r>
        <w:r>
          <w:rPr>
            <w:webHidden/>
          </w:rPr>
          <w:fldChar w:fldCharType="separate"/>
        </w:r>
        <w:r w:rsidR="00DF666B">
          <w:rPr>
            <w:webHidden/>
          </w:rPr>
          <w:t>21</w:t>
        </w:r>
        <w:r>
          <w:rPr>
            <w:webHidden/>
          </w:rPr>
          <w:fldChar w:fldCharType="end"/>
        </w:r>
      </w:hyperlink>
    </w:p>
    <w:p w:rsidR="00DF666B" w:rsidRDefault="00861D38">
      <w:pPr>
        <w:pStyle w:val="Innehll3"/>
        <w:rPr>
          <w:rFonts w:ascii="Calibri" w:hAnsi="Calibri" w:cs="Arial"/>
          <w:sz w:val="22"/>
          <w:szCs w:val="22"/>
          <w:lang w:val="sv-SE" w:eastAsia="sv-SE"/>
        </w:rPr>
      </w:pPr>
      <w:hyperlink w:anchor="_Toc332289826" w:history="1">
        <w:r w:rsidR="00DF666B" w:rsidRPr="006930CD">
          <w:rPr>
            <w:rStyle w:val="Hyperlnk"/>
            <w:lang w:val="en-GB"/>
          </w:rPr>
          <w:t>4.2.2 Selecting the best term for the concept</w:t>
        </w:r>
        <w:r w:rsidR="00DF666B">
          <w:rPr>
            <w:webHidden/>
          </w:rPr>
          <w:tab/>
        </w:r>
        <w:r>
          <w:rPr>
            <w:webHidden/>
          </w:rPr>
          <w:fldChar w:fldCharType="begin"/>
        </w:r>
        <w:r w:rsidR="00DF666B">
          <w:rPr>
            <w:webHidden/>
          </w:rPr>
          <w:instrText xml:space="preserve"> PAGEREF _Toc332289826 \h </w:instrText>
        </w:r>
        <w:r>
          <w:rPr>
            <w:webHidden/>
          </w:rPr>
          <w:fldChar w:fldCharType="separate"/>
        </w:r>
        <w:r w:rsidR="00DF666B">
          <w:rPr>
            <w:webHidden/>
          </w:rPr>
          <w:t>21</w:t>
        </w:r>
        <w:r>
          <w:rPr>
            <w:webHidden/>
          </w:rPr>
          <w:fldChar w:fldCharType="end"/>
        </w:r>
      </w:hyperlink>
    </w:p>
    <w:p w:rsidR="00DF666B" w:rsidRDefault="00861D38">
      <w:pPr>
        <w:pStyle w:val="Innehll3"/>
        <w:rPr>
          <w:rFonts w:ascii="Calibri" w:hAnsi="Calibri" w:cs="Arial"/>
          <w:sz w:val="22"/>
          <w:szCs w:val="22"/>
          <w:lang w:val="sv-SE" w:eastAsia="sv-SE"/>
        </w:rPr>
      </w:pPr>
      <w:hyperlink w:anchor="_Toc332289827" w:history="1">
        <w:r w:rsidR="00DF666B" w:rsidRPr="006930CD">
          <w:rPr>
            <w:rStyle w:val="Hyperlnk"/>
            <w:lang w:val="en-GB"/>
          </w:rPr>
          <w:t>4.2.3 Concept equivalence problems</w:t>
        </w:r>
        <w:r w:rsidR="00DF666B">
          <w:rPr>
            <w:webHidden/>
          </w:rPr>
          <w:tab/>
        </w:r>
        <w:r>
          <w:rPr>
            <w:webHidden/>
          </w:rPr>
          <w:fldChar w:fldCharType="begin"/>
        </w:r>
        <w:r w:rsidR="00DF666B">
          <w:rPr>
            <w:webHidden/>
          </w:rPr>
          <w:instrText xml:space="preserve"> PAGEREF _Toc332289827 \h </w:instrText>
        </w:r>
        <w:r>
          <w:rPr>
            <w:webHidden/>
          </w:rPr>
          <w:fldChar w:fldCharType="separate"/>
        </w:r>
        <w:r w:rsidR="00DF666B">
          <w:rPr>
            <w:webHidden/>
          </w:rPr>
          <w:t>22</w:t>
        </w:r>
        <w:r>
          <w:rPr>
            <w:webHidden/>
          </w:rPr>
          <w:fldChar w:fldCharType="end"/>
        </w:r>
      </w:hyperlink>
    </w:p>
    <w:p w:rsidR="00DF666B" w:rsidRDefault="00861D38">
      <w:pPr>
        <w:pStyle w:val="Innehll3"/>
        <w:rPr>
          <w:rFonts w:ascii="Calibri" w:hAnsi="Calibri" w:cs="Arial"/>
          <w:sz w:val="22"/>
          <w:szCs w:val="22"/>
          <w:lang w:val="sv-SE" w:eastAsia="sv-SE"/>
        </w:rPr>
      </w:pPr>
      <w:hyperlink w:anchor="_Toc332289828" w:history="1">
        <w:r w:rsidR="00DF666B" w:rsidRPr="006930CD">
          <w:rPr>
            <w:rStyle w:val="Hyperlnk"/>
            <w:lang w:val="en-GB"/>
          </w:rPr>
          <w:t>4.2.4 Translation techniques and syntactical issues</w:t>
        </w:r>
        <w:r w:rsidR="00DF666B">
          <w:rPr>
            <w:webHidden/>
          </w:rPr>
          <w:tab/>
        </w:r>
        <w:r>
          <w:rPr>
            <w:webHidden/>
          </w:rPr>
          <w:fldChar w:fldCharType="begin"/>
        </w:r>
        <w:r w:rsidR="00DF666B">
          <w:rPr>
            <w:webHidden/>
          </w:rPr>
          <w:instrText xml:space="preserve"> PAGEREF _Toc332289828 \h </w:instrText>
        </w:r>
        <w:r>
          <w:rPr>
            <w:webHidden/>
          </w:rPr>
          <w:fldChar w:fldCharType="separate"/>
        </w:r>
        <w:r w:rsidR="00DF666B">
          <w:rPr>
            <w:webHidden/>
          </w:rPr>
          <w:t>23</w:t>
        </w:r>
        <w:r>
          <w:rPr>
            <w:webHidden/>
          </w:rPr>
          <w:fldChar w:fldCharType="end"/>
        </w:r>
      </w:hyperlink>
    </w:p>
    <w:p w:rsidR="00DF666B" w:rsidRDefault="00861D38">
      <w:pPr>
        <w:pStyle w:val="Innehll3"/>
        <w:rPr>
          <w:rFonts w:ascii="Calibri" w:hAnsi="Calibri" w:cs="Arial"/>
          <w:sz w:val="22"/>
          <w:szCs w:val="22"/>
          <w:lang w:val="sv-SE" w:eastAsia="sv-SE"/>
        </w:rPr>
      </w:pPr>
      <w:hyperlink w:anchor="_Toc332289829" w:history="1">
        <w:r w:rsidR="00DF666B" w:rsidRPr="006930CD">
          <w:rPr>
            <w:rStyle w:val="Hyperlnk"/>
            <w:lang w:val="en-GB"/>
          </w:rPr>
          <w:t>4.2.5 Choice of lexical variants</w:t>
        </w:r>
        <w:r w:rsidR="00DF666B">
          <w:rPr>
            <w:webHidden/>
          </w:rPr>
          <w:tab/>
        </w:r>
        <w:r>
          <w:rPr>
            <w:webHidden/>
          </w:rPr>
          <w:fldChar w:fldCharType="begin"/>
        </w:r>
        <w:r w:rsidR="00DF666B">
          <w:rPr>
            <w:webHidden/>
          </w:rPr>
          <w:instrText xml:space="preserve"> PAGEREF _Toc332289829 \h </w:instrText>
        </w:r>
        <w:r>
          <w:rPr>
            <w:webHidden/>
          </w:rPr>
          <w:fldChar w:fldCharType="separate"/>
        </w:r>
        <w:r w:rsidR="00DF666B">
          <w:rPr>
            <w:webHidden/>
          </w:rPr>
          <w:t>25</w:t>
        </w:r>
        <w:r>
          <w:rPr>
            <w:webHidden/>
          </w:rPr>
          <w:fldChar w:fldCharType="end"/>
        </w:r>
      </w:hyperlink>
    </w:p>
    <w:p w:rsidR="00DF666B" w:rsidRDefault="00861D38">
      <w:pPr>
        <w:pStyle w:val="Innehll2"/>
        <w:rPr>
          <w:rFonts w:ascii="Calibri" w:hAnsi="Calibri" w:cs="Arial"/>
          <w:noProof/>
          <w:szCs w:val="22"/>
          <w:lang w:val="sv-SE" w:eastAsia="sv-SE"/>
        </w:rPr>
      </w:pPr>
      <w:hyperlink w:anchor="_Toc332289830" w:history="1">
        <w:r w:rsidR="00DF666B" w:rsidRPr="006930CD">
          <w:rPr>
            <w:rStyle w:val="Hyperlnk"/>
            <w:noProof/>
          </w:rPr>
          <w:t>4.3 Specific linguistic principles</w:t>
        </w:r>
        <w:r w:rsidR="00DF666B">
          <w:rPr>
            <w:noProof/>
            <w:webHidden/>
          </w:rPr>
          <w:tab/>
        </w:r>
        <w:r>
          <w:rPr>
            <w:noProof/>
            <w:webHidden/>
          </w:rPr>
          <w:fldChar w:fldCharType="begin"/>
        </w:r>
        <w:r w:rsidR="00DF666B">
          <w:rPr>
            <w:noProof/>
            <w:webHidden/>
          </w:rPr>
          <w:instrText xml:space="preserve"> PAGEREF _Toc332289830 \h </w:instrText>
        </w:r>
        <w:r w:rsidR="000C1452">
          <w:rPr>
            <w:noProof/>
          </w:rPr>
        </w:r>
        <w:r>
          <w:rPr>
            <w:noProof/>
            <w:webHidden/>
          </w:rPr>
          <w:fldChar w:fldCharType="separate"/>
        </w:r>
        <w:r w:rsidR="00DF666B">
          <w:rPr>
            <w:noProof/>
            <w:webHidden/>
          </w:rPr>
          <w:t>25</w:t>
        </w:r>
        <w:r>
          <w:rPr>
            <w:noProof/>
            <w:webHidden/>
          </w:rPr>
          <w:fldChar w:fldCharType="end"/>
        </w:r>
      </w:hyperlink>
    </w:p>
    <w:p w:rsidR="00DF666B" w:rsidRDefault="00861D38">
      <w:pPr>
        <w:pStyle w:val="Innehll3"/>
        <w:rPr>
          <w:rFonts w:ascii="Calibri" w:hAnsi="Calibri" w:cs="Arial"/>
          <w:sz w:val="22"/>
          <w:szCs w:val="22"/>
          <w:lang w:val="sv-SE" w:eastAsia="sv-SE"/>
        </w:rPr>
      </w:pPr>
      <w:hyperlink w:anchor="_Toc332289831" w:history="1">
        <w:r w:rsidR="00DF666B" w:rsidRPr="006930CD">
          <w:rPr>
            <w:rStyle w:val="Hyperlnk"/>
            <w:lang w:val="fr-CA"/>
          </w:rPr>
          <w:t>4.3.1 Organism names (bacteria, viruses, plants, animals, etc.)</w:t>
        </w:r>
        <w:r w:rsidR="00DF666B">
          <w:rPr>
            <w:webHidden/>
          </w:rPr>
          <w:tab/>
        </w:r>
        <w:r>
          <w:rPr>
            <w:webHidden/>
          </w:rPr>
          <w:fldChar w:fldCharType="begin"/>
        </w:r>
        <w:r w:rsidR="00DF666B">
          <w:rPr>
            <w:webHidden/>
          </w:rPr>
          <w:instrText xml:space="preserve"> PAGEREF _Toc332289831 \h </w:instrText>
        </w:r>
        <w:r>
          <w:rPr>
            <w:webHidden/>
          </w:rPr>
          <w:fldChar w:fldCharType="separate"/>
        </w:r>
        <w:r w:rsidR="00DF666B">
          <w:rPr>
            <w:webHidden/>
          </w:rPr>
          <w:t>26</w:t>
        </w:r>
        <w:r>
          <w:rPr>
            <w:webHidden/>
          </w:rPr>
          <w:fldChar w:fldCharType="end"/>
        </w:r>
      </w:hyperlink>
    </w:p>
    <w:p w:rsidR="00DF666B" w:rsidRDefault="00861D38">
      <w:pPr>
        <w:pStyle w:val="Innehll3"/>
        <w:rPr>
          <w:rFonts w:ascii="Calibri" w:hAnsi="Calibri" w:cs="Arial"/>
          <w:sz w:val="22"/>
          <w:szCs w:val="22"/>
          <w:lang w:val="sv-SE" w:eastAsia="sv-SE"/>
        </w:rPr>
      </w:pPr>
      <w:hyperlink w:anchor="_Toc332289832" w:history="1">
        <w:r w:rsidR="00DF666B" w:rsidRPr="006930CD">
          <w:rPr>
            <w:rStyle w:val="Hyperlnk"/>
            <w:lang w:val="en-GB"/>
          </w:rPr>
          <w:t>4.3.2 Chemical and biochemical designations, ingredients in medications, enzyme and hormone names</w:t>
        </w:r>
        <w:r w:rsidR="00DF666B">
          <w:rPr>
            <w:webHidden/>
          </w:rPr>
          <w:tab/>
        </w:r>
        <w:r>
          <w:rPr>
            <w:webHidden/>
          </w:rPr>
          <w:fldChar w:fldCharType="begin"/>
        </w:r>
        <w:r w:rsidR="00DF666B">
          <w:rPr>
            <w:webHidden/>
          </w:rPr>
          <w:instrText xml:space="preserve"> PAGEREF _Toc332289832 \h </w:instrText>
        </w:r>
        <w:r>
          <w:rPr>
            <w:webHidden/>
          </w:rPr>
          <w:fldChar w:fldCharType="separate"/>
        </w:r>
        <w:r w:rsidR="00DF666B">
          <w:rPr>
            <w:webHidden/>
          </w:rPr>
          <w:t>26</w:t>
        </w:r>
        <w:r>
          <w:rPr>
            <w:webHidden/>
          </w:rPr>
          <w:fldChar w:fldCharType="end"/>
        </w:r>
      </w:hyperlink>
    </w:p>
    <w:p w:rsidR="00DF666B" w:rsidRDefault="00861D38">
      <w:pPr>
        <w:pStyle w:val="Innehll3"/>
        <w:rPr>
          <w:rFonts w:ascii="Calibri" w:hAnsi="Calibri" w:cs="Arial"/>
          <w:sz w:val="22"/>
          <w:szCs w:val="22"/>
          <w:lang w:val="sv-SE" w:eastAsia="sv-SE"/>
        </w:rPr>
      </w:pPr>
      <w:hyperlink w:anchor="_Toc332289833" w:history="1">
        <w:r w:rsidR="00DF666B" w:rsidRPr="006930CD">
          <w:rPr>
            <w:rStyle w:val="Hyperlnk"/>
            <w:lang w:val="en-GB"/>
          </w:rPr>
          <w:t>4.3.3 Foreign (loan) words and foreign abbreviations</w:t>
        </w:r>
        <w:r w:rsidR="00DF666B">
          <w:rPr>
            <w:webHidden/>
          </w:rPr>
          <w:tab/>
        </w:r>
        <w:r>
          <w:rPr>
            <w:webHidden/>
          </w:rPr>
          <w:fldChar w:fldCharType="begin"/>
        </w:r>
        <w:r w:rsidR="00DF666B">
          <w:rPr>
            <w:webHidden/>
          </w:rPr>
          <w:instrText xml:space="preserve"> PAGEREF _Toc332289833 \h </w:instrText>
        </w:r>
        <w:r>
          <w:rPr>
            <w:webHidden/>
          </w:rPr>
          <w:fldChar w:fldCharType="separate"/>
        </w:r>
        <w:r w:rsidR="00DF666B">
          <w:rPr>
            <w:webHidden/>
          </w:rPr>
          <w:t>26</w:t>
        </w:r>
        <w:r>
          <w:rPr>
            <w:webHidden/>
          </w:rPr>
          <w:fldChar w:fldCharType="end"/>
        </w:r>
      </w:hyperlink>
    </w:p>
    <w:p w:rsidR="00DF666B" w:rsidRDefault="00861D38">
      <w:pPr>
        <w:pStyle w:val="Innehll3"/>
        <w:rPr>
          <w:rFonts w:ascii="Calibri" w:hAnsi="Calibri" w:cs="Arial"/>
          <w:sz w:val="22"/>
          <w:szCs w:val="22"/>
          <w:lang w:val="sv-SE" w:eastAsia="sv-SE"/>
        </w:rPr>
      </w:pPr>
      <w:hyperlink w:anchor="_Toc332289834" w:history="1">
        <w:r w:rsidR="00DF666B" w:rsidRPr="006930CD">
          <w:rPr>
            <w:rStyle w:val="Hyperlnk"/>
            <w:lang w:val="en-GB"/>
          </w:rPr>
          <w:t>4.3.4 Eponyms</w:t>
        </w:r>
        <w:r w:rsidR="00DF666B">
          <w:rPr>
            <w:webHidden/>
          </w:rPr>
          <w:tab/>
        </w:r>
        <w:r>
          <w:rPr>
            <w:webHidden/>
          </w:rPr>
          <w:fldChar w:fldCharType="begin"/>
        </w:r>
        <w:r w:rsidR="00DF666B">
          <w:rPr>
            <w:webHidden/>
          </w:rPr>
          <w:instrText xml:space="preserve"> PAGEREF _Toc332289834 \h </w:instrText>
        </w:r>
        <w:r>
          <w:rPr>
            <w:webHidden/>
          </w:rPr>
          <w:fldChar w:fldCharType="separate"/>
        </w:r>
        <w:r w:rsidR="00DF666B">
          <w:rPr>
            <w:webHidden/>
          </w:rPr>
          <w:t>27</w:t>
        </w:r>
        <w:r>
          <w:rPr>
            <w:webHidden/>
          </w:rPr>
          <w:fldChar w:fldCharType="end"/>
        </w:r>
      </w:hyperlink>
    </w:p>
    <w:p w:rsidR="00DF666B" w:rsidRDefault="00861D38">
      <w:pPr>
        <w:pStyle w:val="Innehll3"/>
        <w:rPr>
          <w:rFonts w:ascii="Calibri" w:hAnsi="Calibri" w:cs="Arial"/>
          <w:sz w:val="22"/>
          <w:szCs w:val="22"/>
          <w:lang w:val="sv-SE" w:eastAsia="sv-SE"/>
        </w:rPr>
      </w:pPr>
      <w:hyperlink w:anchor="_Toc332289835" w:history="1">
        <w:r w:rsidR="00DF666B" w:rsidRPr="006930CD">
          <w:rPr>
            <w:rStyle w:val="Hyperlnk"/>
            <w:lang w:val="en-GB"/>
          </w:rPr>
          <w:t xml:space="preserve">4.3.5 Determinate </w:t>
        </w:r>
        <w:r w:rsidR="00DF666B" w:rsidRPr="006930CD">
          <w:rPr>
            <w:rStyle w:val="Hyperlnk"/>
            <w:i/>
            <w:lang w:val="en-GB"/>
          </w:rPr>
          <w:t xml:space="preserve">versus </w:t>
        </w:r>
        <w:r w:rsidR="00DF666B" w:rsidRPr="006930CD">
          <w:rPr>
            <w:rStyle w:val="Hyperlnk"/>
            <w:lang w:val="en-GB"/>
          </w:rPr>
          <w:t>naked form</w:t>
        </w:r>
        <w:r w:rsidR="00DF666B">
          <w:rPr>
            <w:webHidden/>
          </w:rPr>
          <w:tab/>
        </w:r>
        <w:r>
          <w:rPr>
            <w:webHidden/>
          </w:rPr>
          <w:fldChar w:fldCharType="begin"/>
        </w:r>
        <w:r w:rsidR="00DF666B">
          <w:rPr>
            <w:webHidden/>
          </w:rPr>
          <w:instrText xml:space="preserve"> PAGEREF _Toc332289835 \h </w:instrText>
        </w:r>
        <w:r>
          <w:rPr>
            <w:webHidden/>
          </w:rPr>
          <w:fldChar w:fldCharType="separate"/>
        </w:r>
        <w:r w:rsidR="00DF666B">
          <w:rPr>
            <w:webHidden/>
          </w:rPr>
          <w:t>27</w:t>
        </w:r>
        <w:r>
          <w:rPr>
            <w:webHidden/>
          </w:rPr>
          <w:fldChar w:fldCharType="end"/>
        </w:r>
      </w:hyperlink>
    </w:p>
    <w:p w:rsidR="00DF666B" w:rsidRDefault="00861D38">
      <w:pPr>
        <w:pStyle w:val="Innehll3"/>
        <w:rPr>
          <w:rFonts w:ascii="Calibri" w:hAnsi="Calibri" w:cs="Arial"/>
          <w:sz w:val="22"/>
          <w:szCs w:val="22"/>
          <w:lang w:val="sv-SE" w:eastAsia="sv-SE"/>
        </w:rPr>
      </w:pPr>
      <w:hyperlink w:anchor="_Toc332289836" w:history="1">
        <w:r w:rsidR="00DF666B" w:rsidRPr="006930CD">
          <w:rPr>
            <w:rStyle w:val="Hyperlnk"/>
            <w:lang w:val="en-GB"/>
          </w:rPr>
          <w:t>4.3.6 Plural versus singular</w:t>
        </w:r>
        <w:r w:rsidR="00DF666B">
          <w:rPr>
            <w:webHidden/>
          </w:rPr>
          <w:tab/>
        </w:r>
        <w:r>
          <w:rPr>
            <w:webHidden/>
          </w:rPr>
          <w:fldChar w:fldCharType="begin"/>
        </w:r>
        <w:r w:rsidR="00DF666B">
          <w:rPr>
            <w:webHidden/>
          </w:rPr>
          <w:instrText xml:space="preserve"> PAGEREF _Toc332289836 \h </w:instrText>
        </w:r>
        <w:r>
          <w:rPr>
            <w:webHidden/>
          </w:rPr>
          <w:fldChar w:fldCharType="separate"/>
        </w:r>
        <w:r w:rsidR="00DF666B">
          <w:rPr>
            <w:webHidden/>
          </w:rPr>
          <w:t>27</w:t>
        </w:r>
        <w:r>
          <w:rPr>
            <w:webHidden/>
          </w:rPr>
          <w:fldChar w:fldCharType="end"/>
        </w:r>
      </w:hyperlink>
    </w:p>
    <w:p w:rsidR="00DF666B" w:rsidRDefault="00861D38">
      <w:pPr>
        <w:pStyle w:val="Innehll3"/>
        <w:rPr>
          <w:rFonts w:ascii="Calibri" w:hAnsi="Calibri" w:cs="Arial"/>
          <w:sz w:val="22"/>
          <w:szCs w:val="22"/>
          <w:lang w:val="sv-SE" w:eastAsia="sv-SE"/>
        </w:rPr>
      </w:pPr>
      <w:hyperlink w:anchor="_Toc332289837" w:history="1">
        <w:r w:rsidR="00DF666B" w:rsidRPr="006930CD">
          <w:rPr>
            <w:rStyle w:val="Hyperlnk"/>
            <w:lang w:val="en-GB"/>
          </w:rPr>
          <w:t xml:space="preserve">4.3.7 Lower case </w:t>
        </w:r>
        <w:r w:rsidR="00DF666B" w:rsidRPr="006930CD">
          <w:rPr>
            <w:rStyle w:val="Hyperlnk"/>
            <w:i/>
            <w:lang w:val="en-GB"/>
          </w:rPr>
          <w:t>versus</w:t>
        </w:r>
        <w:r w:rsidR="00DF666B" w:rsidRPr="006930CD">
          <w:rPr>
            <w:rStyle w:val="Hyperlnk"/>
            <w:lang w:val="en-GB"/>
          </w:rPr>
          <w:t xml:space="preserve"> upper case letters</w:t>
        </w:r>
        <w:r w:rsidR="00DF666B">
          <w:rPr>
            <w:webHidden/>
          </w:rPr>
          <w:tab/>
        </w:r>
        <w:r>
          <w:rPr>
            <w:webHidden/>
          </w:rPr>
          <w:fldChar w:fldCharType="begin"/>
        </w:r>
        <w:r w:rsidR="00DF666B">
          <w:rPr>
            <w:webHidden/>
          </w:rPr>
          <w:instrText xml:space="preserve"> PAGEREF _Toc332289837 \h </w:instrText>
        </w:r>
        <w:r>
          <w:rPr>
            <w:webHidden/>
          </w:rPr>
          <w:fldChar w:fldCharType="separate"/>
        </w:r>
        <w:r w:rsidR="00DF666B">
          <w:rPr>
            <w:webHidden/>
          </w:rPr>
          <w:t>28</w:t>
        </w:r>
        <w:r>
          <w:rPr>
            <w:webHidden/>
          </w:rPr>
          <w:fldChar w:fldCharType="end"/>
        </w:r>
      </w:hyperlink>
    </w:p>
    <w:p w:rsidR="00DF666B" w:rsidRDefault="00861D38">
      <w:pPr>
        <w:pStyle w:val="Innehll3"/>
        <w:rPr>
          <w:rFonts w:ascii="Calibri" w:hAnsi="Calibri" w:cs="Arial"/>
          <w:sz w:val="22"/>
          <w:szCs w:val="22"/>
          <w:lang w:val="sv-SE" w:eastAsia="sv-SE"/>
        </w:rPr>
      </w:pPr>
      <w:hyperlink w:anchor="_Toc332289838" w:history="1">
        <w:r w:rsidR="00DF666B" w:rsidRPr="006930CD">
          <w:rPr>
            <w:rStyle w:val="Hyperlnk"/>
            <w:lang w:val="en-GB"/>
          </w:rPr>
          <w:t>4.3.8 Punctuation, typographical signs, symbols, and digits</w:t>
        </w:r>
        <w:r w:rsidR="00DF666B">
          <w:rPr>
            <w:webHidden/>
          </w:rPr>
          <w:tab/>
        </w:r>
        <w:r>
          <w:rPr>
            <w:webHidden/>
          </w:rPr>
          <w:fldChar w:fldCharType="begin"/>
        </w:r>
        <w:r w:rsidR="00DF666B">
          <w:rPr>
            <w:webHidden/>
          </w:rPr>
          <w:instrText xml:space="preserve"> PAGEREF _Toc332289838 \h </w:instrText>
        </w:r>
        <w:r>
          <w:rPr>
            <w:webHidden/>
          </w:rPr>
          <w:fldChar w:fldCharType="separate"/>
        </w:r>
        <w:r w:rsidR="00DF666B">
          <w:rPr>
            <w:webHidden/>
          </w:rPr>
          <w:t>28</w:t>
        </w:r>
        <w:r>
          <w:rPr>
            <w:webHidden/>
          </w:rPr>
          <w:fldChar w:fldCharType="end"/>
        </w:r>
      </w:hyperlink>
    </w:p>
    <w:p w:rsidR="00DF666B" w:rsidRDefault="00861D38">
      <w:pPr>
        <w:pStyle w:val="Innehll3"/>
        <w:rPr>
          <w:rFonts w:ascii="Calibri" w:hAnsi="Calibri" w:cs="Arial"/>
          <w:sz w:val="22"/>
          <w:szCs w:val="22"/>
          <w:lang w:val="sv-SE" w:eastAsia="sv-SE"/>
        </w:rPr>
      </w:pPr>
      <w:hyperlink w:anchor="_Toc332289839" w:history="1">
        <w:r w:rsidR="00DF666B" w:rsidRPr="006930CD">
          <w:rPr>
            <w:rStyle w:val="Hyperlnk"/>
            <w:lang w:val="en-GB"/>
          </w:rPr>
          <w:t>4.3.9 Abbreviations and measurement units</w:t>
        </w:r>
        <w:r w:rsidR="00DF666B">
          <w:rPr>
            <w:webHidden/>
          </w:rPr>
          <w:tab/>
        </w:r>
        <w:r>
          <w:rPr>
            <w:webHidden/>
          </w:rPr>
          <w:fldChar w:fldCharType="begin"/>
        </w:r>
        <w:r w:rsidR="00DF666B">
          <w:rPr>
            <w:webHidden/>
          </w:rPr>
          <w:instrText xml:space="preserve"> PAGEREF _Toc332289839 \h </w:instrText>
        </w:r>
        <w:r>
          <w:rPr>
            <w:webHidden/>
          </w:rPr>
          <w:fldChar w:fldCharType="separate"/>
        </w:r>
        <w:r w:rsidR="00DF666B">
          <w:rPr>
            <w:webHidden/>
          </w:rPr>
          <w:t>29</w:t>
        </w:r>
        <w:r>
          <w:rPr>
            <w:webHidden/>
          </w:rPr>
          <w:fldChar w:fldCharType="end"/>
        </w:r>
      </w:hyperlink>
    </w:p>
    <w:p w:rsidR="00DF666B" w:rsidRDefault="00861D38">
      <w:pPr>
        <w:pStyle w:val="Innehll3"/>
        <w:rPr>
          <w:rFonts w:ascii="Calibri" w:hAnsi="Calibri" w:cs="Arial"/>
          <w:sz w:val="22"/>
          <w:szCs w:val="22"/>
          <w:lang w:val="sv-SE" w:eastAsia="sv-SE"/>
        </w:rPr>
      </w:pPr>
      <w:hyperlink w:anchor="_Toc332289840" w:history="1">
        <w:r w:rsidR="00DF666B" w:rsidRPr="006930CD">
          <w:rPr>
            <w:rStyle w:val="Hyperlnk"/>
            <w:lang w:val="en-GB"/>
          </w:rPr>
          <w:t>4.3.10 Hyphens</w:t>
        </w:r>
        <w:r w:rsidR="00DF666B">
          <w:rPr>
            <w:webHidden/>
          </w:rPr>
          <w:tab/>
        </w:r>
        <w:r>
          <w:rPr>
            <w:webHidden/>
          </w:rPr>
          <w:fldChar w:fldCharType="begin"/>
        </w:r>
        <w:r w:rsidR="00DF666B">
          <w:rPr>
            <w:webHidden/>
          </w:rPr>
          <w:instrText xml:space="preserve"> PAGEREF _Toc332289840 \h </w:instrText>
        </w:r>
        <w:r>
          <w:rPr>
            <w:webHidden/>
          </w:rPr>
          <w:fldChar w:fldCharType="separate"/>
        </w:r>
        <w:r w:rsidR="00DF666B">
          <w:rPr>
            <w:webHidden/>
          </w:rPr>
          <w:t>29</w:t>
        </w:r>
        <w:r>
          <w:rPr>
            <w:webHidden/>
          </w:rPr>
          <w:fldChar w:fldCharType="end"/>
        </w:r>
      </w:hyperlink>
    </w:p>
    <w:p w:rsidR="00DF666B" w:rsidRDefault="00861D38">
      <w:pPr>
        <w:pStyle w:val="Innehll3"/>
        <w:rPr>
          <w:rFonts w:ascii="Calibri" w:hAnsi="Calibri" w:cs="Arial"/>
          <w:sz w:val="22"/>
          <w:szCs w:val="22"/>
          <w:lang w:val="sv-SE" w:eastAsia="sv-SE"/>
        </w:rPr>
      </w:pPr>
      <w:hyperlink w:anchor="_Toc332289841" w:history="1">
        <w:r w:rsidR="00DF666B" w:rsidRPr="006930CD">
          <w:rPr>
            <w:rStyle w:val="Hyperlnk"/>
            <w:lang w:val="en-GB"/>
          </w:rPr>
          <w:t>4.3.11 Other issues</w:t>
        </w:r>
        <w:r w:rsidR="00DF666B">
          <w:rPr>
            <w:webHidden/>
          </w:rPr>
          <w:tab/>
        </w:r>
        <w:r>
          <w:rPr>
            <w:webHidden/>
          </w:rPr>
          <w:fldChar w:fldCharType="begin"/>
        </w:r>
        <w:r w:rsidR="00DF666B">
          <w:rPr>
            <w:webHidden/>
          </w:rPr>
          <w:instrText xml:space="preserve"> PAGEREF _Toc332289841 \h </w:instrText>
        </w:r>
        <w:r>
          <w:rPr>
            <w:webHidden/>
          </w:rPr>
          <w:fldChar w:fldCharType="separate"/>
        </w:r>
        <w:r w:rsidR="00DF666B">
          <w:rPr>
            <w:webHidden/>
          </w:rPr>
          <w:t>30</w:t>
        </w:r>
        <w:r>
          <w:rPr>
            <w:webHidden/>
          </w:rPr>
          <w:fldChar w:fldCharType="end"/>
        </w:r>
      </w:hyperlink>
    </w:p>
    <w:p w:rsidR="00DF666B" w:rsidRDefault="00861D38">
      <w:pPr>
        <w:pStyle w:val="Innehll1"/>
        <w:rPr>
          <w:rFonts w:ascii="Calibri" w:hAnsi="Calibri" w:cs="Arial"/>
          <w:color w:val="auto"/>
          <w:sz w:val="22"/>
          <w:szCs w:val="22"/>
          <w:lang w:val="sv-SE" w:eastAsia="sv-SE"/>
        </w:rPr>
      </w:pPr>
      <w:hyperlink w:anchor="_Toc332289842" w:history="1">
        <w:r w:rsidR="00DF666B" w:rsidRPr="006930CD">
          <w:rPr>
            <w:rStyle w:val="Hyperlnk"/>
          </w:rPr>
          <w:t>5 Sources of information</w:t>
        </w:r>
        <w:r w:rsidR="00DF666B">
          <w:rPr>
            <w:webHidden/>
          </w:rPr>
          <w:tab/>
        </w:r>
        <w:r>
          <w:rPr>
            <w:webHidden/>
          </w:rPr>
          <w:fldChar w:fldCharType="begin"/>
        </w:r>
        <w:r w:rsidR="00DF666B">
          <w:rPr>
            <w:webHidden/>
          </w:rPr>
          <w:instrText xml:space="preserve"> PAGEREF _Toc332289842 \h </w:instrText>
        </w:r>
        <w:r>
          <w:rPr>
            <w:webHidden/>
          </w:rPr>
          <w:fldChar w:fldCharType="separate"/>
        </w:r>
        <w:r w:rsidR="00DF666B">
          <w:rPr>
            <w:webHidden/>
          </w:rPr>
          <w:t>31</w:t>
        </w:r>
        <w:r>
          <w:rPr>
            <w:webHidden/>
          </w:rPr>
          <w:fldChar w:fldCharType="end"/>
        </w:r>
      </w:hyperlink>
    </w:p>
    <w:p w:rsidR="00DF666B" w:rsidRDefault="00861D38">
      <w:pPr>
        <w:pStyle w:val="Innehll2"/>
        <w:rPr>
          <w:rFonts w:ascii="Calibri" w:hAnsi="Calibri" w:cs="Arial"/>
          <w:noProof/>
          <w:szCs w:val="22"/>
          <w:lang w:val="sv-SE" w:eastAsia="sv-SE"/>
        </w:rPr>
      </w:pPr>
      <w:hyperlink w:anchor="_Toc332289843" w:history="1">
        <w:r w:rsidR="00DF666B" w:rsidRPr="006930CD">
          <w:rPr>
            <w:rStyle w:val="Hyperlnk"/>
            <w:noProof/>
          </w:rPr>
          <w:t>5.1 References made available in electronic form</w:t>
        </w:r>
        <w:r w:rsidR="00DF666B">
          <w:rPr>
            <w:noProof/>
            <w:webHidden/>
          </w:rPr>
          <w:tab/>
        </w:r>
        <w:r>
          <w:rPr>
            <w:noProof/>
            <w:webHidden/>
          </w:rPr>
          <w:fldChar w:fldCharType="begin"/>
        </w:r>
        <w:r w:rsidR="00DF666B">
          <w:rPr>
            <w:noProof/>
            <w:webHidden/>
          </w:rPr>
          <w:instrText xml:space="preserve"> PAGEREF _Toc332289843 \h </w:instrText>
        </w:r>
        <w:r w:rsidR="000C1452">
          <w:rPr>
            <w:noProof/>
          </w:rPr>
        </w:r>
        <w:r>
          <w:rPr>
            <w:noProof/>
            <w:webHidden/>
          </w:rPr>
          <w:fldChar w:fldCharType="separate"/>
        </w:r>
        <w:r w:rsidR="00DF666B">
          <w:rPr>
            <w:noProof/>
            <w:webHidden/>
          </w:rPr>
          <w:t>31</w:t>
        </w:r>
        <w:r>
          <w:rPr>
            <w:noProof/>
            <w:webHidden/>
          </w:rPr>
          <w:fldChar w:fldCharType="end"/>
        </w:r>
      </w:hyperlink>
    </w:p>
    <w:p w:rsidR="00DF666B" w:rsidRDefault="00861D38">
      <w:pPr>
        <w:pStyle w:val="Innehll2"/>
        <w:rPr>
          <w:rFonts w:ascii="Calibri" w:hAnsi="Calibri" w:cs="Arial"/>
          <w:noProof/>
          <w:szCs w:val="22"/>
          <w:lang w:val="sv-SE" w:eastAsia="sv-SE"/>
        </w:rPr>
      </w:pPr>
      <w:hyperlink w:anchor="_Toc332289844" w:history="1">
        <w:r w:rsidR="00DF666B" w:rsidRPr="006930CD">
          <w:rPr>
            <w:rStyle w:val="Hyperlnk"/>
            <w:noProof/>
          </w:rPr>
          <w:t>5.2 Recommended internet references</w:t>
        </w:r>
        <w:r w:rsidR="00DF666B">
          <w:rPr>
            <w:noProof/>
            <w:webHidden/>
          </w:rPr>
          <w:tab/>
        </w:r>
        <w:r>
          <w:rPr>
            <w:noProof/>
            <w:webHidden/>
          </w:rPr>
          <w:fldChar w:fldCharType="begin"/>
        </w:r>
        <w:r w:rsidR="00DF666B">
          <w:rPr>
            <w:noProof/>
            <w:webHidden/>
          </w:rPr>
          <w:instrText xml:space="preserve"> PAGEREF _Toc332289844 \h </w:instrText>
        </w:r>
        <w:r w:rsidR="000C1452">
          <w:rPr>
            <w:noProof/>
          </w:rPr>
        </w:r>
        <w:r>
          <w:rPr>
            <w:noProof/>
            <w:webHidden/>
          </w:rPr>
          <w:fldChar w:fldCharType="separate"/>
        </w:r>
        <w:r w:rsidR="00DF666B">
          <w:rPr>
            <w:noProof/>
            <w:webHidden/>
          </w:rPr>
          <w:t>32</w:t>
        </w:r>
        <w:r>
          <w:rPr>
            <w:noProof/>
            <w:webHidden/>
          </w:rPr>
          <w:fldChar w:fldCharType="end"/>
        </w:r>
      </w:hyperlink>
    </w:p>
    <w:p w:rsidR="00DF666B" w:rsidRDefault="00861D38">
      <w:pPr>
        <w:pStyle w:val="Innehll1"/>
        <w:rPr>
          <w:rFonts w:ascii="Calibri" w:hAnsi="Calibri" w:cs="Arial"/>
          <w:color w:val="auto"/>
          <w:sz w:val="22"/>
          <w:szCs w:val="22"/>
          <w:lang w:val="sv-SE" w:eastAsia="sv-SE"/>
        </w:rPr>
      </w:pPr>
      <w:hyperlink w:anchor="_Toc332289845" w:history="1">
        <w:r w:rsidR="00DF666B" w:rsidRPr="006930CD">
          <w:rPr>
            <w:rStyle w:val="Hyperlnk"/>
          </w:rPr>
          <w:t>6</w:t>
        </w:r>
        <w:r w:rsidR="00DF666B" w:rsidRPr="006930CD">
          <w:rPr>
            <w:rStyle w:val="Hyperlnk"/>
            <w:lang w:val="en-GB"/>
          </w:rPr>
          <w:t xml:space="preserve"> Translation process and post-translation issues</w:t>
        </w:r>
        <w:r w:rsidR="00DF666B">
          <w:rPr>
            <w:webHidden/>
          </w:rPr>
          <w:tab/>
        </w:r>
        <w:r>
          <w:rPr>
            <w:webHidden/>
          </w:rPr>
          <w:fldChar w:fldCharType="begin"/>
        </w:r>
        <w:r w:rsidR="00DF666B">
          <w:rPr>
            <w:webHidden/>
          </w:rPr>
          <w:instrText xml:space="preserve"> PAGEREF _Toc332289845 \h </w:instrText>
        </w:r>
        <w:r>
          <w:rPr>
            <w:webHidden/>
          </w:rPr>
          <w:fldChar w:fldCharType="separate"/>
        </w:r>
        <w:r w:rsidR="00DF666B">
          <w:rPr>
            <w:webHidden/>
          </w:rPr>
          <w:t>33</w:t>
        </w:r>
        <w:r>
          <w:rPr>
            <w:webHidden/>
          </w:rPr>
          <w:fldChar w:fldCharType="end"/>
        </w:r>
      </w:hyperlink>
    </w:p>
    <w:p w:rsidR="00DF666B" w:rsidRDefault="00861D38">
      <w:pPr>
        <w:pStyle w:val="Innehll2"/>
        <w:rPr>
          <w:rFonts w:ascii="Calibri" w:hAnsi="Calibri" w:cs="Arial"/>
          <w:noProof/>
          <w:szCs w:val="22"/>
          <w:lang w:val="sv-SE" w:eastAsia="sv-SE"/>
        </w:rPr>
      </w:pPr>
      <w:hyperlink w:anchor="_Toc332289846" w:history="1">
        <w:r w:rsidR="00DF666B" w:rsidRPr="006930CD">
          <w:rPr>
            <w:rStyle w:val="Hyperlnk"/>
            <w:noProof/>
          </w:rPr>
          <w:t>6.1 Translation</w:t>
        </w:r>
        <w:r w:rsidR="00DF666B">
          <w:rPr>
            <w:noProof/>
            <w:webHidden/>
          </w:rPr>
          <w:tab/>
        </w:r>
        <w:r>
          <w:rPr>
            <w:noProof/>
            <w:webHidden/>
          </w:rPr>
          <w:fldChar w:fldCharType="begin"/>
        </w:r>
        <w:r w:rsidR="00DF666B">
          <w:rPr>
            <w:noProof/>
            <w:webHidden/>
          </w:rPr>
          <w:instrText xml:space="preserve"> PAGEREF _Toc332289846 \h </w:instrText>
        </w:r>
        <w:r w:rsidR="000C1452">
          <w:rPr>
            <w:noProof/>
          </w:rPr>
        </w:r>
        <w:r>
          <w:rPr>
            <w:noProof/>
            <w:webHidden/>
          </w:rPr>
          <w:fldChar w:fldCharType="separate"/>
        </w:r>
        <w:r w:rsidR="00DF666B">
          <w:rPr>
            <w:noProof/>
            <w:webHidden/>
          </w:rPr>
          <w:t>33</w:t>
        </w:r>
        <w:r>
          <w:rPr>
            <w:noProof/>
            <w:webHidden/>
          </w:rPr>
          <w:fldChar w:fldCharType="end"/>
        </w:r>
      </w:hyperlink>
    </w:p>
    <w:p w:rsidR="00DF666B" w:rsidRDefault="00861D38">
      <w:pPr>
        <w:pStyle w:val="Innehll2"/>
        <w:rPr>
          <w:rFonts w:ascii="Calibri" w:hAnsi="Calibri" w:cs="Arial"/>
          <w:noProof/>
          <w:szCs w:val="22"/>
          <w:lang w:val="sv-SE" w:eastAsia="sv-SE"/>
        </w:rPr>
      </w:pPr>
      <w:hyperlink w:anchor="_Toc332289847" w:history="1">
        <w:r w:rsidR="00DF666B" w:rsidRPr="006930CD">
          <w:rPr>
            <w:rStyle w:val="Hyperlnk"/>
            <w:noProof/>
          </w:rPr>
          <w:t>6.2 Review</w:t>
        </w:r>
        <w:r w:rsidR="00DF666B">
          <w:rPr>
            <w:noProof/>
            <w:webHidden/>
          </w:rPr>
          <w:tab/>
        </w:r>
        <w:r>
          <w:rPr>
            <w:noProof/>
            <w:webHidden/>
          </w:rPr>
          <w:fldChar w:fldCharType="begin"/>
        </w:r>
        <w:r w:rsidR="00DF666B">
          <w:rPr>
            <w:noProof/>
            <w:webHidden/>
          </w:rPr>
          <w:instrText xml:space="preserve"> PAGEREF _Toc332289847 \h </w:instrText>
        </w:r>
        <w:r w:rsidR="000C1452">
          <w:rPr>
            <w:noProof/>
          </w:rPr>
        </w:r>
        <w:r>
          <w:rPr>
            <w:noProof/>
            <w:webHidden/>
          </w:rPr>
          <w:fldChar w:fldCharType="separate"/>
        </w:r>
        <w:r w:rsidR="00DF666B">
          <w:rPr>
            <w:noProof/>
            <w:webHidden/>
          </w:rPr>
          <w:t>33</w:t>
        </w:r>
        <w:r>
          <w:rPr>
            <w:noProof/>
            <w:webHidden/>
          </w:rPr>
          <w:fldChar w:fldCharType="end"/>
        </w:r>
      </w:hyperlink>
    </w:p>
    <w:p w:rsidR="00DF666B" w:rsidRDefault="00861D38">
      <w:pPr>
        <w:pStyle w:val="Innehll2"/>
        <w:rPr>
          <w:rFonts w:ascii="Calibri" w:hAnsi="Calibri" w:cs="Arial"/>
          <w:noProof/>
          <w:szCs w:val="22"/>
          <w:lang w:val="sv-SE" w:eastAsia="sv-SE"/>
        </w:rPr>
      </w:pPr>
      <w:hyperlink w:anchor="_Toc332289848" w:history="1">
        <w:r w:rsidR="00DF666B" w:rsidRPr="006930CD">
          <w:rPr>
            <w:rStyle w:val="Hyperlnk"/>
            <w:noProof/>
          </w:rPr>
          <w:t>6.3 Editing</w:t>
        </w:r>
        <w:r w:rsidR="00DF666B">
          <w:rPr>
            <w:noProof/>
            <w:webHidden/>
          </w:rPr>
          <w:tab/>
        </w:r>
        <w:r>
          <w:rPr>
            <w:noProof/>
            <w:webHidden/>
          </w:rPr>
          <w:fldChar w:fldCharType="begin"/>
        </w:r>
        <w:r w:rsidR="00DF666B">
          <w:rPr>
            <w:noProof/>
            <w:webHidden/>
          </w:rPr>
          <w:instrText xml:space="preserve"> PAGEREF _Toc332289848 \h </w:instrText>
        </w:r>
        <w:r w:rsidR="000C1452">
          <w:rPr>
            <w:noProof/>
          </w:rPr>
        </w:r>
        <w:r>
          <w:rPr>
            <w:noProof/>
            <w:webHidden/>
          </w:rPr>
          <w:fldChar w:fldCharType="separate"/>
        </w:r>
        <w:r w:rsidR="00DF666B">
          <w:rPr>
            <w:noProof/>
            <w:webHidden/>
          </w:rPr>
          <w:t>33</w:t>
        </w:r>
        <w:r>
          <w:rPr>
            <w:noProof/>
            <w:webHidden/>
          </w:rPr>
          <w:fldChar w:fldCharType="end"/>
        </w:r>
      </w:hyperlink>
    </w:p>
    <w:p w:rsidR="00DF666B" w:rsidRDefault="00861D38">
      <w:pPr>
        <w:pStyle w:val="Innehll2"/>
        <w:rPr>
          <w:rFonts w:ascii="Calibri" w:hAnsi="Calibri" w:cs="Arial"/>
          <w:noProof/>
          <w:szCs w:val="22"/>
          <w:lang w:val="sv-SE" w:eastAsia="sv-SE"/>
        </w:rPr>
      </w:pPr>
      <w:hyperlink w:anchor="_Toc332289849" w:history="1">
        <w:r w:rsidR="00DF666B" w:rsidRPr="006930CD">
          <w:rPr>
            <w:rStyle w:val="Hyperlnk"/>
            <w:noProof/>
          </w:rPr>
          <w:t>6.4 Progress monitoring and follow-up</w:t>
        </w:r>
        <w:r w:rsidR="00DF666B">
          <w:rPr>
            <w:noProof/>
            <w:webHidden/>
          </w:rPr>
          <w:tab/>
        </w:r>
        <w:r>
          <w:rPr>
            <w:noProof/>
            <w:webHidden/>
          </w:rPr>
          <w:fldChar w:fldCharType="begin"/>
        </w:r>
        <w:r w:rsidR="00DF666B">
          <w:rPr>
            <w:noProof/>
            <w:webHidden/>
          </w:rPr>
          <w:instrText xml:space="preserve"> PAGEREF _Toc332289849 \h </w:instrText>
        </w:r>
        <w:r w:rsidR="000C1452">
          <w:rPr>
            <w:noProof/>
          </w:rPr>
        </w:r>
        <w:r>
          <w:rPr>
            <w:noProof/>
            <w:webHidden/>
          </w:rPr>
          <w:fldChar w:fldCharType="separate"/>
        </w:r>
        <w:r w:rsidR="00DF666B">
          <w:rPr>
            <w:noProof/>
            <w:webHidden/>
          </w:rPr>
          <w:t>34</w:t>
        </w:r>
        <w:r>
          <w:rPr>
            <w:noProof/>
            <w:webHidden/>
          </w:rPr>
          <w:fldChar w:fldCharType="end"/>
        </w:r>
      </w:hyperlink>
    </w:p>
    <w:p w:rsidR="00DF666B" w:rsidRDefault="00861D38">
      <w:pPr>
        <w:pStyle w:val="Innehll2"/>
        <w:rPr>
          <w:rFonts w:ascii="Calibri" w:hAnsi="Calibri" w:cs="Arial"/>
          <w:noProof/>
          <w:szCs w:val="22"/>
          <w:lang w:val="sv-SE" w:eastAsia="sv-SE"/>
        </w:rPr>
      </w:pPr>
      <w:hyperlink w:anchor="_Toc332289850" w:history="1">
        <w:r w:rsidR="00DF666B" w:rsidRPr="006930CD">
          <w:rPr>
            <w:rStyle w:val="Hyperlnk"/>
            <w:noProof/>
          </w:rPr>
          <w:t>6.5 Post-translation issues</w:t>
        </w:r>
        <w:r w:rsidR="00DF666B">
          <w:rPr>
            <w:noProof/>
            <w:webHidden/>
          </w:rPr>
          <w:tab/>
        </w:r>
        <w:r>
          <w:rPr>
            <w:noProof/>
            <w:webHidden/>
          </w:rPr>
          <w:fldChar w:fldCharType="begin"/>
        </w:r>
        <w:r w:rsidR="00DF666B">
          <w:rPr>
            <w:noProof/>
            <w:webHidden/>
          </w:rPr>
          <w:instrText xml:space="preserve"> PAGEREF _Toc332289850 \h </w:instrText>
        </w:r>
        <w:r w:rsidR="000C1452">
          <w:rPr>
            <w:noProof/>
          </w:rPr>
        </w:r>
        <w:r>
          <w:rPr>
            <w:noProof/>
            <w:webHidden/>
          </w:rPr>
          <w:fldChar w:fldCharType="separate"/>
        </w:r>
        <w:r w:rsidR="00DF666B">
          <w:rPr>
            <w:noProof/>
            <w:webHidden/>
          </w:rPr>
          <w:t>34</w:t>
        </w:r>
        <w:r>
          <w:rPr>
            <w:noProof/>
            <w:webHidden/>
          </w:rPr>
          <w:fldChar w:fldCharType="end"/>
        </w:r>
      </w:hyperlink>
    </w:p>
    <w:p w:rsidR="00DF666B" w:rsidRDefault="00861D38">
      <w:pPr>
        <w:pStyle w:val="Innehll1"/>
        <w:rPr>
          <w:rFonts w:ascii="Calibri" w:hAnsi="Calibri" w:cs="Arial"/>
          <w:color w:val="auto"/>
          <w:sz w:val="22"/>
          <w:szCs w:val="22"/>
          <w:lang w:val="sv-SE" w:eastAsia="sv-SE"/>
        </w:rPr>
      </w:pPr>
      <w:hyperlink w:anchor="_Toc332289851" w:history="1">
        <w:r w:rsidR="00DF666B" w:rsidRPr="006930CD">
          <w:rPr>
            <w:rStyle w:val="Hyperlnk"/>
          </w:rPr>
          <w:t>7 Supporting documents</w:t>
        </w:r>
        <w:r w:rsidR="00DF666B">
          <w:rPr>
            <w:webHidden/>
          </w:rPr>
          <w:tab/>
        </w:r>
        <w:r>
          <w:rPr>
            <w:webHidden/>
          </w:rPr>
          <w:fldChar w:fldCharType="begin"/>
        </w:r>
        <w:r w:rsidR="00DF666B">
          <w:rPr>
            <w:webHidden/>
          </w:rPr>
          <w:instrText xml:space="preserve"> PAGEREF _Toc332289851 \h </w:instrText>
        </w:r>
        <w:r>
          <w:rPr>
            <w:webHidden/>
          </w:rPr>
          <w:fldChar w:fldCharType="separate"/>
        </w:r>
        <w:r w:rsidR="00DF666B">
          <w:rPr>
            <w:webHidden/>
          </w:rPr>
          <w:t>35</w:t>
        </w:r>
        <w:r>
          <w:rPr>
            <w:webHidden/>
          </w:rPr>
          <w:fldChar w:fldCharType="end"/>
        </w:r>
      </w:hyperlink>
    </w:p>
    <w:p w:rsidR="00DF666B" w:rsidRDefault="00861D38">
      <w:pPr>
        <w:pStyle w:val="Innehll1"/>
        <w:rPr>
          <w:rFonts w:ascii="Calibri" w:hAnsi="Calibri" w:cs="Arial"/>
          <w:color w:val="auto"/>
          <w:sz w:val="22"/>
          <w:szCs w:val="22"/>
          <w:lang w:val="sv-SE" w:eastAsia="sv-SE"/>
        </w:rPr>
      </w:pPr>
      <w:hyperlink w:anchor="_Toc332289852" w:history="1">
        <w:r w:rsidR="00DF666B" w:rsidRPr="006930CD">
          <w:rPr>
            <w:rStyle w:val="Hyperlnk"/>
            <w:lang w:val="en-GB"/>
          </w:rPr>
          <w:t>8 Appendix A: Translation Quality Assessment</w:t>
        </w:r>
        <w:r w:rsidR="00DF666B">
          <w:rPr>
            <w:webHidden/>
          </w:rPr>
          <w:tab/>
        </w:r>
        <w:r>
          <w:rPr>
            <w:webHidden/>
          </w:rPr>
          <w:fldChar w:fldCharType="begin"/>
        </w:r>
        <w:r w:rsidR="00DF666B">
          <w:rPr>
            <w:webHidden/>
          </w:rPr>
          <w:instrText xml:space="preserve"> PAGEREF _Toc332289852 \h </w:instrText>
        </w:r>
        <w:r>
          <w:rPr>
            <w:webHidden/>
          </w:rPr>
          <w:fldChar w:fldCharType="separate"/>
        </w:r>
        <w:r w:rsidR="00DF666B">
          <w:rPr>
            <w:webHidden/>
          </w:rPr>
          <w:t>37</w:t>
        </w:r>
        <w:r>
          <w:rPr>
            <w:webHidden/>
          </w:rPr>
          <w:fldChar w:fldCharType="end"/>
        </w:r>
      </w:hyperlink>
    </w:p>
    <w:p w:rsidR="00DF666B" w:rsidRPr="00610D45" w:rsidRDefault="00861D38">
      <w:r>
        <w:fldChar w:fldCharType="end"/>
      </w:r>
    </w:p>
    <w:p w:rsidR="00DF666B" w:rsidRPr="00610D45" w:rsidRDefault="00DF666B" w:rsidP="004917B9">
      <w:pPr>
        <w:pStyle w:val="TypografiTOCheadingAutomatisk"/>
      </w:pPr>
      <w:r w:rsidRPr="00610D45">
        <w:t xml:space="preserve">Table of </w:t>
      </w:r>
      <w:r>
        <w:t>Figures</w:t>
      </w:r>
    </w:p>
    <w:bookmarkStart w:id="11" w:name="_Ref223319787"/>
    <w:bookmarkStart w:id="12" w:name="_Ref223319811"/>
    <w:p w:rsidR="00DF666B" w:rsidRDefault="00861D38">
      <w:pPr>
        <w:pStyle w:val="Figurfrteckning"/>
        <w:tabs>
          <w:tab w:val="right" w:leader="dot" w:pos="9968"/>
        </w:tabs>
        <w:rPr>
          <w:rFonts w:ascii="Times New Roman" w:hAnsi="Times New Roman"/>
          <w:noProof/>
          <w:sz w:val="24"/>
          <w:lang w:val="en-CA" w:eastAsia="en-CA"/>
        </w:rPr>
      </w:pPr>
      <w:r w:rsidRPr="00861D38">
        <w:fldChar w:fldCharType="begin"/>
      </w:r>
      <w:r w:rsidR="00DF666B">
        <w:instrText xml:space="preserve"> TOC \h \z \c "Figure" </w:instrText>
      </w:r>
      <w:r w:rsidRPr="00861D38">
        <w:fldChar w:fldCharType="separate"/>
      </w:r>
      <w:hyperlink w:anchor="_Toc331715155" w:history="1">
        <w:r w:rsidR="00DF666B" w:rsidRPr="00F63E34">
          <w:rPr>
            <w:rStyle w:val="Hyperlnk"/>
            <w:noProof/>
          </w:rPr>
          <w:t>Figure 1 – The semasiological approach as opposed to the onomasiological approach.</w:t>
        </w:r>
        <w:r w:rsidR="00DF666B">
          <w:rPr>
            <w:noProof/>
            <w:webHidden/>
          </w:rPr>
          <w:tab/>
        </w:r>
        <w:r>
          <w:rPr>
            <w:noProof/>
            <w:webHidden/>
          </w:rPr>
          <w:fldChar w:fldCharType="begin"/>
        </w:r>
        <w:r w:rsidR="00DF666B">
          <w:rPr>
            <w:noProof/>
            <w:webHidden/>
          </w:rPr>
          <w:instrText xml:space="preserve"> PAGEREF _Toc331715155 \h </w:instrText>
        </w:r>
        <w:r w:rsidR="000C1452">
          <w:rPr>
            <w:noProof/>
          </w:rPr>
        </w:r>
        <w:r>
          <w:rPr>
            <w:noProof/>
            <w:webHidden/>
          </w:rPr>
          <w:fldChar w:fldCharType="separate"/>
        </w:r>
        <w:r w:rsidR="00DF666B">
          <w:rPr>
            <w:noProof/>
            <w:webHidden/>
          </w:rPr>
          <w:t>9</w:t>
        </w:r>
        <w:r>
          <w:rPr>
            <w:noProof/>
            <w:webHidden/>
          </w:rPr>
          <w:fldChar w:fldCharType="end"/>
        </w:r>
      </w:hyperlink>
    </w:p>
    <w:p w:rsidR="00DF666B" w:rsidRDefault="00861D38">
      <w:pPr>
        <w:pStyle w:val="Figurfrteckning"/>
        <w:tabs>
          <w:tab w:val="right" w:leader="dot" w:pos="9968"/>
        </w:tabs>
        <w:rPr>
          <w:rFonts w:ascii="Times New Roman" w:hAnsi="Times New Roman"/>
          <w:noProof/>
          <w:sz w:val="24"/>
          <w:lang w:val="en-CA" w:eastAsia="en-CA"/>
        </w:rPr>
      </w:pPr>
      <w:hyperlink w:anchor="_Toc331715156" w:history="1">
        <w:r w:rsidR="00DF666B" w:rsidRPr="00F63E34">
          <w:rPr>
            <w:rStyle w:val="Hyperlnk"/>
            <w:noProof/>
          </w:rPr>
          <w:t>Figure 2 – Ogden-Richard's triangle</w:t>
        </w:r>
        <w:r w:rsidR="00DF666B">
          <w:rPr>
            <w:noProof/>
            <w:webHidden/>
          </w:rPr>
          <w:tab/>
        </w:r>
        <w:r>
          <w:rPr>
            <w:noProof/>
            <w:webHidden/>
          </w:rPr>
          <w:fldChar w:fldCharType="begin"/>
        </w:r>
        <w:r w:rsidR="00DF666B">
          <w:rPr>
            <w:noProof/>
            <w:webHidden/>
          </w:rPr>
          <w:instrText xml:space="preserve"> PAGEREF _Toc331715156 \h </w:instrText>
        </w:r>
        <w:r w:rsidR="000C1452">
          <w:rPr>
            <w:noProof/>
          </w:rPr>
        </w:r>
        <w:r>
          <w:rPr>
            <w:noProof/>
            <w:webHidden/>
          </w:rPr>
          <w:fldChar w:fldCharType="separate"/>
        </w:r>
        <w:r w:rsidR="00DF666B">
          <w:rPr>
            <w:noProof/>
            <w:webHidden/>
          </w:rPr>
          <w:t>10</w:t>
        </w:r>
        <w:r>
          <w:rPr>
            <w:noProof/>
            <w:webHidden/>
          </w:rPr>
          <w:fldChar w:fldCharType="end"/>
        </w:r>
      </w:hyperlink>
    </w:p>
    <w:p w:rsidR="00DF666B" w:rsidRDefault="00861D38">
      <w:pPr>
        <w:pStyle w:val="Figurfrteckning"/>
        <w:tabs>
          <w:tab w:val="right" w:leader="dot" w:pos="9968"/>
        </w:tabs>
        <w:rPr>
          <w:rFonts w:ascii="Times New Roman" w:hAnsi="Times New Roman"/>
          <w:noProof/>
          <w:sz w:val="24"/>
          <w:lang w:val="en-CA" w:eastAsia="en-CA"/>
        </w:rPr>
      </w:pPr>
      <w:hyperlink w:anchor="_Toc331715157" w:history="1">
        <w:r w:rsidR="00DF666B" w:rsidRPr="00F63E34">
          <w:rPr>
            <w:rStyle w:val="Hyperlnk"/>
            <w:noProof/>
          </w:rPr>
          <w:t>Figure 3 – Generic versus partitive concept system</w:t>
        </w:r>
        <w:r w:rsidR="00DF666B">
          <w:rPr>
            <w:noProof/>
            <w:webHidden/>
          </w:rPr>
          <w:tab/>
        </w:r>
        <w:r>
          <w:rPr>
            <w:noProof/>
            <w:webHidden/>
          </w:rPr>
          <w:fldChar w:fldCharType="begin"/>
        </w:r>
        <w:r w:rsidR="00DF666B">
          <w:rPr>
            <w:noProof/>
            <w:webHidden/>
          </w:rPr>
          <w:instrText xml:space="preserve"> PAGEREF _Toc331715157 \h </w:instrText>
        </w:r>
        <w:r w:rsidR="000C1452">
          <w:rPr>
            <w:noProof/>
          </w:rPr>
        </w:r>
        <w:r>
          <w:rPr>
            <w:noProof/>
            <w:webHidden/>
          </w:rPr>
          <w:fldChar w:fldCharType="separate"/>
        </w:r>
        <w:r w:rsidR="00DF666B">
          <w:rPr>
            <w:noProof/>
            <w:webHidden/>
          </w:rPr>
          <w:t>12</w:t>
        </w:r>
        <w:r>
          <w:rPr>
            <w:noProof/>
            <w:webHidden/>
          </w:rPr>
          <w:fldChar w:fldCharType="end"/>
        </w:r>
      </w:hyperlink>
    </w:p>
    <w:p w:rsidR="00DF666B" w:rsidRDefault="00861D38">
      <w:pPr>
        <w:pStyle w:val="Figurfrteckning"/>
        <w:tabs>
          <w:tab w:val="right" w:leader="dot" w:pos="9968"/>
        </w:tabs>
        <w:rPr>
          <w:rFonts w:ascii="Times New Roman" w:hAnsi="Times New Roman"/>
          <w:noProof/>
          <w:sz w:val="24"/>
          <w:lang w:val="en-CA" w:eastAsia="en-CA"/>
        </w:rPr>
      </w:pPr>
      <w:hyperlink w:anchor="_Toc331715158" w:history="1">
        <w:r w:rsidR="00DF666B" w:rsidRPr="00F63E34">
          <w:rPr>
            <w:rStyle w:val="Hyperlnk"/>
            <w:noProof/>
          </w:rPr>
          <w:t>Figure 4 - The SNOMED CT® Root Concept and the immediate subordinate concepts</w:t>
        </w:r>
        <w:r w:rsidR="00DF666B">
          <w:rPr>
            <w:noProof/>
            <w:webHidden/>
          </w:rPr>
          <w:tab/>
        </w:r>
        <w:r>
          <w:rPr>
            <w:noProof/>
            <w:webHidden/>
          </w:rPr>
          <w:fldChar w:fldCharType="begin"/>
        </w:r>
        <w:r w:rsidR="00DF666B">
          <w:rPr>
            <w:noProof/>
            <w:webHidden/>
          </w:rPr>
          <w:instrText xml:space="preserve"> PAGEREF _Toc331715158 \h </w:instrText>
        </w:r>
        <w:r w:rsidR="000C1452">
          <w:rPr>
            <w:noProof/>
          </w:rPr>
        </w:r>
        <w:r>
          <w:rPr>
            <w:noProof/>
            <w:webHidden/>
          </w:rPr>
          <w:fldChar w:fldCharType="separate"/>
        </w:r>
        <w:r w:rsidR="00DF666B">
          <w:rPr>
            <w:noProof/>
            <w:webHidden/>
          </w:rPr>
          <w:t>13</w:t>
        </w:r>
        <w:r>
          <w:rPr>
            <w:noProof/>
            <w:webHidden/>
          </w:rPr>
          <w:fldChar w:fldCharType="end"/>
        </w:r>
      </w:hyperlink>
    </w:p>
    <w:p w:rsidR="00DF666B" w:rsidRDefault="00861D38">
      <w:pPr>
        <w:pStyle w:val="Figurfrteckning"/>
        <w:tabs>
          <w:tab w:val="right" w:leader="dot" w:pos="9968"/>
        </w:tabs>
        <w:rPr>
          <w:rFonts w:ascii="Times New Roman" w:hAnsi="Times New Roman"/>
          <w:noProof/>
          <w:sz w:val="24"/>
          <w:lang w:val="en-CA" w:eastAsia="en-CA"/>
        </w:rPr>
      </w:pPr>
      <w:hyperlink w:anchor="_Toc331715159" w:history="1">
        <w:r w:rsidR="00DF666B" w:rsidRPr="00F63E34">
          <w:rPr>
            <w:rStyle w:val="Hyperlnk"/>
            <w:noProof/>
          </w:rPr>
          <w:t>Figure 5 - Example of how concepts are arranged in a hierarchy</w:t>
        </w:r>
        <w:r w:rsidR="00DF666B">
          <w:rPr>
            <w:noProof/>
            <w:webHidden/>
          </w:rPr>
          <w:tab/>
        </w:r>
        <w:r>
          <w:rPr>
            <w:noProof/>
            <w:webHidden/>
          </w:rPr>
          <w:fldChar w:fldCharType="begin"/>
        </w:r>
        <w:r w:rsidR="00DF666B">
          <w:rPr>
            <w:noProof/>
            <w:webHidden/>
          </w:rPr>
          <w:instrText xml:space="preserve"> PAGEREF _Toc331715159 \h </w:instrText>
        </w:r>
        <w:r w:rsidR="000C1452">
          <w:rPr>
            <w:noProof/>
          </w:rPr>
        </w:r>
        <w:r>
          <w:rPr>
            <w:noProof/>
            <w:webHidden/>
          </w:rPr>
          <w:fldChar w:fldCharType="separate"/>
        </w:r>
        <w:r w:rsidR="00DF666B">
          <w:rPr>
            <w:noProof/>
            <w:webHidden/>
          </w:rPr>
          <w:t>14</w:t>
        </w:r>
        <w:r>
          <w:rPr>
            <w:noProof/>
            <w:webHidden/>
          </w:rPr>
          <w:fldChar w:fldCharType="end"/>
        </w:r>
      </w:hyperlink>
    </w:p>
    <w:p w:rsidR="00DF666B" w:rsidRDefault="00861D38">
      <w:pPr>
        <w:pStyle w:val="Figurfrteckning"/>
        <w:tabs>
          <w:tab w:val="right" w:leader="dot" w:pos="9968"/>
        </w:tabs>
        <w:rPr>
          <w:rFonts w:ascii="Times New Roman" w:hAnsi="Times New Roman"/>
          <w:noProof/>
          <w:sz w:val="24"/>
          <w:lang w:val="en-CA" w:eastAsia="en-CA"/>
        </w:rPr>
      </w:pPr>
      <w:hyperlink w:anchor="_Toc331715160" w:history="1">
        <w:r w:rsidR="00DF666B" w:rsidRPr="00F63E34">
          <w:rPr>
            <w:rStyle w:val="Hyperlnk"/>
            <w:noProof/>
          </w:rPr>
          <w:t>Figure 6 - Example of how concepts may have more than one superordinate concept</w:t>
        </w:r>
        <w:r w:rsidR="00DF666B">
          <w:rPr>
            <w:noProof/>
            <w:webHidden/>
          </w:rPr>
          <w:tab/>
        </w:r>
        <w:r>
          <w:rPr>
            <w:noProof/>
            <w:webHidden/>
          </w:rPr>
          <w:fldChar w:fldCharType="begin"/>
        </w:r>
        <w:r w:rsidR="00DF666B">
          <w:rPr>
            <w:noProof/>
            <w:webHidden/>
          </w:rPr>
          <w:instrText xml:space="preserve"> PAGEREF _Toc331715160 \h </w:instrText>
        </w:r>
        <w:r w:rsidR="000C1452">
          <w:rPr>
            <w:noProof/>
          </w:rPr>
        </w:r>
        <w:r>
          <w:rPr>
            <w:noProof/>
            <w:webHidden/>
          </w:rPr>
          <w:fldChar w:fldCharType="separate"/>
        </w:r>
        <w:r w:rsidR="00DF666B">
          <w:rPr>
            <w:noProof/>
            <w:webHidden/>
          </w:rPr>
          <w:t>15</w:t>
        </w:r>
        <w:r>
          <w:rPr>
            <w:noProof/>
            <w:webHidden/>
          </w:rPr>
          <w:fldChar w:fldCharType="end"/>
        </w:r>
      </w:hyperlink>
    </w:p>
    <w:p w:rsidR="00DF666B" w:rsidRDefault="00861D38">
      <w:pPr>
        <w:pStyle w:val="Figurfrteckning"/>
        <w:tabs>
          <w:tab w:val="right" w:leader="dot" w:pos="9968"/>
        </w:tabs>
        <w:rPr>
          <w:rFonts w:ascii="Times New Roman" w:hAnsi="Times New Roman"/>
          <w:noProof/>
          <w:sz w:val="24"/>
          <w:lang w:val="en-CA" w:eastAsia="en-CA"/>
        </w:rPr>
      </w:pPr>
      <w:hyperlink w:anchor="_Toc331715161" w:history="1">
        <w:r w:rsidR="00DF666B" w:rsidRPr="00F63E34">
          <w:rPr>
            <w:rStyle w:val="Hyperlnk"/>
            <w:noProof/>
          </w:rPr>
          <w:t>Figure 7 - Example of literal translations performed without an understanding of the underlying meaning</w:t>
        </w:r>
        <w:r w:rsidR="00DF666B">
          <w:rPr>
            <w:noProof/>
            <w:webHidden/>
          </w:rPr>
          <w:tab/>
        </w:r>
        <w:r>
          <w:rPr>
            <w:noProof/>
            <w:webHidden/>
          </w:rPr>
          <w:fldChar w:fldCharType="begin"/>
        </w:r>
        <w:r w:rsidR="00DF666B">
          <w:rPr>
            <w:noProof/>
            <w:webHidden/>
          </w:rPr>
          <w:instrText xml:space="preserve"> PAGEREF _Toc331715161 \h </w:instrText>
        </w:r>
        <w:r w:rsidR="000C1452">
          <w:rPr>
            <w:noProof/>
          </w:rPr>
        </w:r>
        <w:r>
          <w:rPr>
            <w:noProof/>
            <w:webHidden/>
          </w:rPr>
          <w:fldChar w:fldCharType="separate"/>
        </w:r>
        <w:r w:rsidR="00DF666B">
          <w:rPr>
            <w:noProof/>
            <w:webHidden/>
          </w:rPr>
          <w:t>19</w:t>
        </w:r>
        <w:r>
          <w:rPr>
            <w:noProof/>
            <w:webHidden/>
          </w:rPr>
          <w:fldChar w:fldCharType="end"/>
        </w:r>
      </w:hyperlink>
    </w:p>
    <w:p w:rsidR="00DF666B" w:rsidRDefault="00861D38">
      <w:pPr>
        <w:pStyle w:val="Figurfrteckning"/>
        <w:tabs>
          <w:tab w:val="right" w:leader="dot" w:pos="9968"/>
        </w:tabs>
        <w:rPr>
          <w:rFonts w:ascii="Times New Roman" w:hAnsi="Times New Roman"/>
          <w:noProof/>
          <w:sz w:val="24"/>
          <w:lang w:val="en-CA" w:eastAsia="en-CA"/>
        </w:rPr>
      </w:pPr>
      <w:hyperlink w:anchor="_Toc331715162" w:history="1">
        <w:r w:rsidR="00DF666B" w:rsidRPr="00F63E34">
          <w:rPr>
            <w:rStyle w:val="Hyperlnk"/>
            <w:noProof/>
          </w:rPr>
          <w:t>Figure 8 - Suggested process for translation workflow steps</w:t>
        </w:r>
        <w:r w:rsidR="00DF666B">
          <w:rPr>
            <w:noProof/>
            <w:webHidden/>
          </w:rPr>
          <w:tab/>
        </w:r>
        <w:r>
          <w:rPr>
            <w:noProof/>
            <w:webHidden/>
          </w:rPr>
          <w:fldChar w:fldCharType="begin"/>
        </w:r>
        <w:r w:rsidR="00DF666B">
          <w:rPr>
            <w:noProof/>
            <w:webHidden/>
          </w:rPr>
          <w:instrText xml:space="preserve"> PAGEREF _Toc331715162 \h </w:instrText>
        </w:r>
        <w:r w:rsidR="000C1452">
          <w:rPr>
            <w:noProof/>
          </w:rPr>
        </w:r>
        <w:r>
          <w:rPr>
            <w:noProof/>
            <w:webHidden/>
          </w:rPr>
          <w:fldChar w:fldCharType="separate"/>
        </w:r>
        <w:r w:rsidR="00DF666B">
          <w:rPr>
            <w:noProof/>
            <w:webHidden/>
          </w:rPr>
          <w:t>20</w:t>
        </w:r>
        <w:r>
          <w:rPr>
            <w:noProof/>
            <w:webHidden/>
          </w:rPr>
          <w:fldChar w:fldCharType="end"/>
        </w:r>
      </w:hyperlink>
    </w:p>
    <w:p w:rsidR="00DF666B" w:rsidRDefault="00861D38">
      <w:pPr>
        <w:pStyle w:val="Figurfrteckning"/>
        <w:tabs>
          <w:tab w:val="right" w:leader="dot" w:pos="9968"/>
        </w:tabs>
        <w:rPr>
          <w:rFonts w:ascii="Times New Roman" w:hAnsi="Times New Roman"/>
          <w:noProof/>
          <w:sz w:val="24"/>
          <w:lang w:val="en-CA" w:eastAsia="en-CA"/>
        </w:rPr>
      </w:pPr>
      <w:hyperlink w:anchor="_Toc331715163" w:history="1">
        <w:r w:rsidR="00DF666B" w:rsidRPr="00F63E34">
          <w:rPr>
            <w:rStyle w:val="Hyperlnk"/>
            <w:noProof/>
          </w:rPr>
          <w:t>Figure 9 - Examples of translation techniques with description of the morpho-syntactical structure of the source language and the target language terms</w:t>
        </w:r>
        <w:r w:rsidR="00DF666B">
          <w:rPr>
            <w:noProof/>
            <w:webHidden/>
          </w:rPr>
          <w:tab/>
        </w:r>
        <w:r>
          <w:rPr>
            <w:noProof/>
            <w:webHidden/>
          </w:rPr>
          <w:fldChar w:fldCharType="begin"/>
        </w:r>
        <w:r w:rsidR="00DF666B">
          <w:rPr>
            <w:noProof/>
            <w:webHidden/>
          </w:rPr>
          <w:instrText xml:space="preserve"> PAGEREF _Toc331715163 \h </w:instrText>
        </w:r>
        <w:r w:rsidR="000C1452">
          <w:rPr>
            <w:noProof/>
          </w:rPr>
        </w:r>
        <w:r>
          <w:rPr>
            <w:noProof/>
            <w:webHidden/>
          </w:rPr>
          <w:fldChar w:fldCharType="separate"/>
        </w:r>
        <w:r w:rsidR="00DF666B">
          <w:rPr>
            <w:noProof/>
            <w:webHidden/>
          </w:rPr>
          <w:t>24</w:t>
        </w:r>
        <w:r>
          <w:rPr>
            <w:noProof/>
            <w:webHidden/>
          </w:rPr>
          <w:fldChar w:fldCharType="end"/>
        </w:r>
      </w:hyperlink>
    </w:p>
    <w:p w:rsidR="00DF666B" w:rsidRDefault="00861D38" w:rsidP="004B5A00">
      <w:pPr>
        <w:pStyle w:val="Rubrik1"/>
        <w:ind w:left="0" w:firstLine="0"/>
        <w:rPr>
          <w:rFonts w:cs="Times New Roman"/>
          <w:highlight w:val="lightGray"/>
        </w:rPr>
      </w:pPr>
      <w:r>
        <w:fldChar w:fldCharType="end"/>
      </w:r>
    </w:p>
    <w:p w:rsidR="00DF666B" w:rsidRPr="00FD288E" w:rsidRDefault="00DF666B" w:rsidP="004B5A00">
      <w:pPr>
        <w:pStyle w:val="Rubrik1"/>
        <w:numPr>
          <w:ilvl w:val="0"/>
          <w:numId w:val="45"/>
        </w:numPr>
        <w:ind w:left="431" w:hanging="431"/>
      </w:pPr>
      <w:r>
        <w:rPr>
          <w:rFonts w:cs="Times New Roman"/>
          <w:highlight w:val="lightGray"/>
        </w:rPr>
        <w:br w:type="page"/>
      </w:r>
      <w:bookmarkStart w:id="13" w:name="_Toc332289806"/>
      <w:r w:rsidRPr="00FD288E">
        <w:t>Introduction</w:t>
      </w:r>
      <w:bookmarkEnd w:id="11"/>
      <w:bookmarkEnd w:id="12"/>
      <w:bookmarkEnd w:id="13"/>
    </w:p>
    <w:p w:rsidR="00DF666B" w:rsidRPr="00610D45" w:rsidRDefault="00DF666B" w:rsidP="00D85323">
      <w:pPr>
        <w:spacing w:after="120"/>
        <w:rPr>
          <w:rFonts w:cs="Arial"/>
          <w:szCs w:val="22"/>
        </w:rPr>
      </w:pPr>
      <w:r w:rsidRPr="00610D45">
        <w:rPr>
          <w:rFonts w:cs="Arial"/>
          <w:szCs w:val="22"/>
        </w:rPr>
        <w:t xml:space="preserve">SNOMED Clinical Terms® (Systematized Nomenclature of Medicine Clinical Terms) is a comprehensive </w:t>
      </w:r>
      <w:r>
        <w:rPr>
          <w:rFonts w:cs="Arial"/>
          <w:szCs w:val="22"/>
        </w:rPr>
        <w:t>clinical</w:t>
      </w:r>
      <w:r w:rsidRPr="00610D45">
        <w:rPr>
          <w:rFonts w:cs="Arial"/>
          <w:szCs w:val="22"/>
        </w:rPr>
        <w:t xml:space="preserve"> </w:t>
      </w:r>
      <w:r w:rsidRPr="00610D45">
        <w:rPr>
          <w:rFonts w:cs="Arial"/>
          <w:b/>
          <w:szCs w:val="22"/>
        </w:rPr>
        <w:t>terminology</w:t>
      </w:r>
      <w:r w:rsidRPr="00610D45">
        <w:rPr>
          <w:rFonts w:cs="Arial"/>
          <w:szCs w:val="22"/>
        </w:rPr>
        <w:t xml:space="preserve"> that is used to code, retrieve, </w:t>
      </w:r>
      <w:r w:rsidRPr="00610D45">
        <w:rPr>
          <w:lang w:val="en-GB"/>
        </w:rPr>
        <w:t>and</w:t>
      </w:r>
      <w:r w:rsidRPr="00610D45">
        <w:rPr>
          <w:rFonts w:cs="Arial"/>
          <w:szCs w:val="22"/>
        </w:rPr>
        <w:t xml:space="preserve"> analy</w:t>
      </w:r>
      <w:r>
        <w:rPr>
          <w:rFonts w:cs="Arial"/>
          <w:szCs w:val="22"/>
        </w:rPr>
        <w:t>z</w:t>
      </w:r>
      <w:r w:rsidRPr="00610D45">
        <w:rPr>
          <w:rFonts w:cs="Arial"/>
          <w:szCs w:val="22"/>
        </w:rPr>
        <w:t>e health data. It constitutes a basis on which healthcare organizations can plan and document health processes, perform outcome and result researches, analyze healthcare quality and costs, and develop effective therapeutic recommendations. It resulted from the merger of SNOMED RT® and Clinical Terms Version 3.  The terminology is comprised of concepts, terms and relationships that are necessary to precisely represent clinical information across the scope of health care.</w:t>
      </w:r>
    </w:p>
    <w:p w:rsidR="00DF666B" w:rsidRPr="00610D45" w:rsidRDefault="00DF666B" w:rsidP="00370C39">
      <w:pPr>
        <w:spacing w:before="120" w:after="120"/>
        <w:rPr>
          <w:rFonts w:cs="Arial"/>
          <w:szCs w:val="22"/>
        </w:rPr>
      </w:pPr>
      <w:r w:rsidRPr="00610D45">
        <w:rPr>
          <w:rFonts w:cs="Arial"/>
          <w:szCs w:val="22"/>
        </w:rPr>
        <w:t xml:space="preserve">SNOMED CT® comprises 350,000 active concepts represented by some 1,000,000 </w:t>
      </w:r>
      <w:r>
        <w:rPr>
          <w:rFonts w:cs="Arial"/>
          <w:szCs w:val="22"/>
        </w:rPr>
        <w:t>descriptions</w:t>
      </w:r>
      <w:r w:rsidRPr="00610D45">
        <w:rPr>
          <w:rFonts w:cs="Arial"/>
          <w:szCs w:val="22"/>
        </w:rPr>
        <w:t xml:space="preserve">, i.e. "Fully specified names", "Preferred terms", and synonyms. Thus, one concept may be </w:t>
      </w:r>
      <w:r w:rsidRPr="00BA7227">
        <w:rPr>
          <w:rFonts w:cs="Arial"/>
          <w:b/>
          <w:szCs w:val="22"/>
        </w:rPr>
        <w:t>represented</w:t>
      </w:r>
      <w:r w:rsidRPr="00610D45">
        <w:rPr>
          <w:rFonts w:cs="Arial"/>
          <w:szCs w:val="22"/>
        </w:rPr>
        <w:t xml:space="preserve"> by several </w:t>
      </w:r>
      <w:r>
        <w:rPr>
          <w:rFonts w:cs="Arial"/>
          <w:szCs w:val="22"/>
        </w:rPr>
        <w:t>descriptions</w:t>
      </w:r>
      <w:r w:rsidRPr="00610D45">
        <w:rPr>
          <w:rFonts w:cs="Arial"/>
          <w:szCs w:val="22"/>
        </w:rPr>
        <w:t xml:space="preserve">. The concepts are arranged in so-called </w:t>
      </w:r>
      <w:r w:rsidRPr="00610D45">
        <w:rPr>
          <w:rFonts w:cs="Arial"/>
          <w:b/>
          <w:szCs w:val="22"/>
        </w:rPr>
        <w:t>hierarchies</w:t>
      </w:r>
      <w:r w:rsidRPr="00610D45">
        <w:rPr>
          <w:rFonts w:cs="Arial"/>
          <w:szCs w:val="22"/>
        </w:rPr>
        <w:t xml:space="preserve"> (systems of concepts) covering areas like symptoms and signs, disorders, operations, treatments, drugs, administrative items, etc. – i.e. all th</w:t>
      </w:r>
      <w:r>
        <w:rPr>
          <w:rFonts w:cs="Arial"/>
          <w:szCs w:val="22"/>
        </w:rPr>
        <w:t>ese</w:t>
      </w:r>
      <w:r w:rsidRPr="00610D45">
        <w:rPr>
          <w:rFonts w:cs="Arial"/>
          <w:szCs w:val="22"/>
        </w:rPr>
        <w:t xml:space="preserve"> categories of information are needed </w:t>
      </w:r>
      <w:r>
        <w:rPr>
          <w:rFonts w:cs="Arial"/>
          <w:szCs w:val="22"/>
        </w:rPr>
        <w:t xml:space="preserve">in </w:t>
      </w:r>
      <w:r w:rsidRPr="00610D45">
        <w:rPr>
          <w:rFonts w:cs="Arial"/>
          <w:szCs w:val="22"/>
        </w:rPr>
        <w:t xml:space="preserve">a health record. </w:t>
      </w:r>
    </w:p>
    <w:p w:rsidR="00DF666B" w:rsidRPr="00610D45" w:rsidRDefault="00DF666B" w:rsidP="00370C39">
      <w:pPr>
        <w:spacing w:before="120" w:after="120"/>
        <w:rPr>
          <w:rFonts w:cs="Arial"/>
          <w:szCs w:val="22"/>
          <w:lang w:val="en-GB"/>
        </w:rPr>
      </w:pPr>
      <w:r w:rsidRPr="00610D45">
        <w:rPr>
          <w:rFonts w:cs="Arial"/>
          <w:szCs w:val="22"/>
          <w:lang w:val="en-GB"/>
        </w:rPr>
        <w:t xml:space="preserve">As explained by Spackman and Reynoso (Spackman et al. 2004), it is “a terminological resource designed to be </w:t>
      </w:r>
      <w:r w:rsidRPr="00610D45">
        <w:rPr>
          <w:rFonts w:cs="Arial"/>
          <w:szCs w:val="22"/>
        </w:rPr>
        <w:t>implemented</w:t>
      </w:r>
      <w:r w:rsidRPr="00610D45">
        <w:rPr>
          <w:rFonts w:cs="Arial"/>
          <w:szCs w:val="22"/>
          <w:lang w:val="en-GB"/>
        </w:rPr>
        <w:t xml:space="preserve"> in software applications to represent clinically relevant information reliably and reproducibly" (further information concerning the history of SNOMED CT® may be found in the introductory sections of their article).</w:t>
      </w:r>
    </w:p>
    <w:p w:rsidR="00DF666B" w:rsidRPr="0034586E" w:rsidRDefault="00DF666B" w:rsidP="00815AF3">
      <w:pPr>
        <w:pStyle w:val="Rubrik2"/>
        <w:numPr>
          <w:ilvl w:val="1"/>
          <w:numId w:val="32"/>
        </w:numPr>
        <w:ind w:left="578" w:hanging="578"/>
      </w:pPr>
      <w:bookmarkStart w:id="14" w:name="_Toc332289807"/>
      <w:r w:rsidRPr="0034586E">
        <w:t xml:space="preserve">Purpose </w:t>
      </w:r>
      <w:r>
        <w:t xml:space="preserve">and scope </w:t>
      </w:r>
      <w:r w:rsidRPr="0034586E">
        <w:t>of this document</w:t>
      </w:r>
      <w:bookmarkEnd w:id="14"/>
    </w:p>
    <w:p w:rsidR="00DF666B" w:rsidRDefault="00DF666B" w:rsidP="00370C39">
      <w:pPr>
        <w:spacing w:after="120"/>
        <w:rPr>
          <w:rFonts w:cs="Arial"/>
          <w:szCs w:val="22"/>
        </w:rPr>
      </w:pPr>
      <w:r w:rsidRPr="00C25B42">
        <w:rPr>
          <w:rFonts w:cs="Arial"/>
          <w:szCs w:val="22"/>
          <w:lang w:val="en-GB"/>
        </w:rPr>
        <w:t>This document describes, formulates recommendations, and establishes guidelines on important and common issues relevant to the translation of SNOMED CT®. Some guidance will also be provided for actual terminology issues such as inconsistencies</w:t>
      </w:r>
      <w:r>
        <w:rPr>
          <w:rFonts w:cs="Arial"/>
          <w:szCs w:val="22"/>
          <w:lang w:val="en-GB"/>
        </w:rPr>
        <w:t>.</w:t>
      </w:r>
    </w:p>
    <w:p w:rsidR="00DF666B" w:rsidRPr="00610D45" w:rsidRDefault="00DF666B" w:rsidP="00370C39">
      <w:pPr>
        <w:spacing w:after="120"/>
        <w:rPr>
          <w:rFonts w:cs="Arial"/>
          <w:szCs w:val="22"/>
          <w:lang w:val="en-GB"/>
        </w:rPr>
      </w:pPr>
      <w:r>
        <w:rPr>
          <w:rFonts w:cs="Arial"/>
          <w:szCs w:val="22"/>
        </w:rPr>
        <w:t xml:space="preserve"> </w:t>
      </w:r>
      <w:r>
        <w:rPr>
          <w:rFonts w:cs="Arial"/>
          <w:szCs w:val="22"/>
          <w:lang w:val="en-GB"/>
        </w:rPr>
        <w:t>I</w:t>
      </w:r>
      <w:r w:rsidRPr="00610D45">
        <w:rPr>
          <w:rFonts w:cs="Arial"/>
          <w:szCs w:val="22"/>
          <w:lang w:val="en-GB"/>
        </w:rPr>
        <w:t xml:space="preserve">t is crucial that those involved in the translation, verification, validation, and approval processes are familiar with the terminological principles on </w:t>
      </w:r>
      <w:r w:rsidRPr="00610D45">
        <w:rPr>
          <w:rFonts w:cs="Arial"/>
          <w:szCs w:val="22"/>
        </w:rPr>
        <w:t>which</w:t>
      </w:r>
      <w:r w:rsidRPr="00610D45">
        <w:rPr>
          <w:rFonts w:cs="Arial"/>
          <w:szCs w:val="22"/>
          <w:lang w:val="en-GB"/>
        </w:rPr>
        <w:t xml:space="preserve"> SNOMED CT® is based. It is equally important that they </w:t>
      </w:r>
      <w:r>
        <w:rPr>
          <w:rFonts w:cs="Arial"/>
          <w:szCs w:val="22"/>
          <w:lang w:val="en-GB"/>
        </w:rPr>
        <w:t xml:space="preserve">comply with </w:t>
      </w:r>
      <w:r>
        <w:rPr>
          <w:lang w:val="en-GB"/>
        </w:rPr>
        <w:t xml:space="preserve">IHTSDO Style Guides and that they </w:t>
      </w:r>
      <w:r w:rsidRPr="00610D45">
        <w:rPr>
          <w:rFonts w:cs="Arial"/>
          <w:szCs w:val="22"/>
          <w:lang w:val="en-GB"/>
        </w:rPr>
        <w:t xml:space="preserve">are conscious of issues </w:t>
      </w:r>
      <w:r>
        <w:rPr>
          <w:rFonts w:cs="Arial"/>
          <w:szCs w:val="22"/>
          <w:lang w:val="en-GB"/>
        </w:rPr>
        <w:t xml:space="preserve">such as </w:t>
      </w:r>
      <w:r w:rsidRPr="00610D45">
        <w:rPr>
          <w:rFonts w:cs="Arial"/>
          <w:szCs w:val="22"/>
          <w:lang w:val="en-GB"/>
        </w:rPr>
        <w:t xml:space="preserve">the choice of lexical variant, term requirements, translation techniques, and the importance of ensuring linguistic consistency. </w:t>
      </w:r>
    </w:p>
    <w:p w:rsidR="00DF666B" w:rsidRDefault="00DF666B" w:rsidP="00370C39">
      <w:pPr>
        <w:spacing w:before="120" w:after="120"/>
        <w:rPr>
          <w:rFonts w:cs="Arial"/>
          <w:szCs w:val="22"/>
        </w:rPr>
      </w:pPr>
      <w:r w:rsidRPr="00610D45">
        <w:rPr>
          <w:rFonts w:cs="Arial"/>
          <w:szCs w:val="22"/>
          <w:lang w:val="en-GB"/>
        </w:rPr>
        <w:t xml:space="preserve">These general guidelines may be used as a template to develop national guidelines. </w:t>
      </w:r>
      <w:r>
        <w:rPr>
          <w:rFonts w:cs="Arial"/>
          <w:szCs w:val="22"/>
          <w:lang w:val="en-GB"/>
        </w:rPr>
        <w:t xml:space="preserve">In addition to </w:t>
      </w:r>
      <w:r w:rsidRPr="00610D45">
        <w:rPr>
          <w:rFonts w:cs="Arial"/>
          <w:szCs w:val="22"/>
        </w:rPr>
        <w:t xml:space="preserve">linguistic and terminological guidelines, this document includes </w:t>
      </w:r>
      <w:r>
        <w:rPr>
          <w:rFonts w:cs="Arial"/>
          <w:szCs w:val="22"/>
        </w:rPr>
        <w:t xml:space="preserve">general </w:t>
      </w:r>
      <w:r w:rsidRPr="00610D45">
        <w:rPr>
          <w:rFonts w:cs="Arial"/>
          <w:szCs w:val="22"/>
        </w:rPr>
        <w:t xml:space="preserve">recommendations about </w:t>
      </w:r>
      <w:r>
        <w:rPr>
          <w:rFonts w:cs="Arial"/>
          <w:szCs w:val="22"/>
        </w:rPr>
        <w:t xml:space="preserve">the steps involved in a </w:t>
      </w:r>
      <w:r w:rsidRPr="00610D45">
        <w:rPr>
          <w:rFonts w:cs="Arial"/>
          <w:szCs w:val="22"/>
        </w:rPr>
        <w:t xml:space="preserve">translation workflow </w:t>
      </w:r>
      <w:r>
        <w:rPr>
          <w:rFonts w:cs="Arial"/>
          <w:szCs w:val="22"/>
        </w:rPr>
        <w:t xml:space="preserve">process, </w:t>
      </w:r>
      <w:r w:rsidRPr="00610D45">
        <w:rPr>
          <w:rFonts w:cs="Arial"/>
          <w:szCs w:val="22"/>
        </w:rPr>
        <w:t>and</w:t>
      </w:r>
      <w:r>
        <w:rPr>
          <w:rFonts w:cs="Arial"/>
          <w:szCs w:val="22"/>
        </w:rPr>
        <w:t xml:space="preserve">, information about source documents or </w:t>
      </w:r>
      <w:r w:rsidRPr="00610D45">
        <w:rPr>
          <w:rFonts w:cs="Arial"/>
          <w:szCs w:val="22"/>
        </w:rPr>
        <w:t xml:space="preserve">references that </w:t>
      </w:r>
      <w:r>
        <w:rPr>
          <w:rFonts w:cs="Arial"/>
          <w:szCs w:val="22"/>
        </w:rPr>
        <w:t xml:space="preserve">must be made </w:t>
      </w:r>
      <w:r w:rsidRPr="00610D45">
        <w:rPr>
          <w:rFonts w:cs="Arial"/>
          <w:szCs w:val="22"/>
        </w:rPr>
        <w:t>available to those involved in the translation process.</w:t>
      </w:r>
    </w:p>
    <w:p w:rsidR="00DF666B" w:rsidRDefault="00DF666B" w:rsidP="00573060">
      <w:pPr>
        <w:spacing w:before="120" w:after="120"/>
        <w:rPr>
          <w:rFonts w:cs="Arial"/>
          <w:szCs w:val="22"/>
          <w:lang w:val="en-GB"/>
        </w:rPr>
      </w:pPr>
      <w:r w:rsidRPr="00FF75A9">
        <w:rPr>
          <w:rFonts w:cs="Arial"/>
          <w:szCs w:val="22"/>
          <w:lang w:val="en-GB"/>
        </w:rPr>
        <w:t xml:space="preserve">It is not within the scope of these guidelines to discuss the types of inconsistencies and mistakes on a term as well as a concept level that are inevitably contained in a terminology of this amplitude. </w:t>
      </w:r>
      <w:r>
        <w:rPr>
          <w:rFonts w:cs="Arial"/>
          <w:szCs w:val="22"/>
          <w:lang w:val="en-GB"/>
        </w:rPr>
        <w:t xml:space="preserve">However, </w:t>
      </w:r>
      <w:r w:rsidRPr="00FF75A9">
        <w:rPr>
          <w:rFonts w:cs="Arial"/>
          <w:szCs w:val="22"/>
          <w:lang w:val="en-GB"/>
        </w:rPr>
        <w:t>it is important that those involved in the translation process are</w:t>
      </w:r>
      <w:r>
        <w:rPr>
          <w:rFonts w:cs="Arial"/>
          <w:szCs w:val="22"/>
          <w:lang w:val="en-GB"/>
        </w:rPr>
        <w:t xml:space="preserve"> aware that sometimes, their in</w:t>
      </w:r>
      <w:r w:rsidRPr="00FF75A9">
        <w:rPr>
          <w:rFonts w:cs="Arial"/>
          <w:szCs w:val="22"/>
          <w:lang w:val="en-GB"/>
        </w:rPr>
        <w:t xml:space="preserve">ability to understand a given term or concept may be caused not by their own lack on insight, but actually by a mistake or an ambiguity in the core terminology </w:t>
      </w:r>
      <w:r>
        <w:rPr>
          <w:rFonts w:cs="Arial"/>
          <w:szCs w:val="22"/>
          <w:lang w:val="en-GB"/>
        </w:rPr>
        <w:t xml:space="preserve">(international release) </w:t>
      </w:r>
      <w:r w:rsidRPr="00FF75A9">
        <w:rPr>
          <w:rFonts w:cs="Arial"/>
          <w:szCs w:val="22"/>
          <w:lang w:val="en-GB"/>
        </w:rPr>
        <w:t xml:space="preserve">that need to be corrected. SNOMED CT® undergoes constant improvement, mistakes are corrected, and ambiguities are dealt with. To ensure this constant enhancement of SNOMED CT®, any translation team should register questions, comments or suggestions and forward these to the IHTSDO in order to avoid spending extra time on unsolvable issues and at the same time contribute to discovering any mistakes and ambiguities. </w:t>
      </w:r>
      <w:r>
        <w:rPr>
          <w:rFonts w:cs="Arial"/>
          <w:szCs w:val="22"/>
          <w:lang w:val="en-GB"/>
        </w:rPr>
        <w:t xml:space="preserve">Currently, </w:t>
      </w:r>
      <w:r w:rsidRPr="00FF75A9">
        <w:rPr>
          <w:rFonts w:cs="Arial"/>
          <w:szCs w:val="22"/>
          <w:lang w:val="en-GB"/>
        </w:rPr>
        <w:t xml:space="preserve">questions and remarks from the translation teams are dealt with by the IHTSDO </w:t>
      </w:r>
      <w:r>
        <w:rPr>
          <w:rFonts w:cs="Arial"/>
          <w:szCs w:val="22"/>
          <w:lang w:val="en-GB"/>
        </w:rPr>
        <w:t>request s</w:t>
      </w:r>
      <w:r w:rsidRPr="00FF75A9">
        <w:rPr>
          <w:rFonts w:cs="Arial"/>
          <w:szCs w:val="22"/>
          <w:lang w:val="en-GB"/>
        </w:rPr>
        <w:t xml:space="preserve">ubmission </w:t>
      </w:r>
      <w:r>
        <w:rPr>
          <w:rFonts w:cs="Arial"/>
          <w:szCs w:val="22"/>
          <w:lang w:val="en-GB"/>
        </w:rPr>
        <w:t>process</w:t>
      </w:r>
      <w:r w:rsidRPr="00FF75A9">
        <w:rPr>
          <w:rFonts w:cs="Arial"/>
          <w:szCs w:val="22"/>
          <w:lang w:val="en-GB"/>
        </w:rPr>
        <w:t>.</w:t>
      </w:r>
    </w:p>
    <w:p w:rsidR="00DF666B" w:rsidRDefault="00DF666B" w:rsidP="001871D9">
      <w:pPr>
        <w:spacing w:before="120" w:after="120"/>
        <w:rPr>
          <w:rFonts w:cs="Arial"/>
          <w:szCs w:val="22"/>
          <w:lang w:val="en-GB"/>
        </w:rPr>
      </w:pPr>
      <w:r>
        <w:t xml:space="preserve">This document is a companion guideline for use in conjunction with the </w:t>
      </w:r>
      <w:r w:rsidRPr="00911280">
        <w:rPr>
          <w:i/>
        </w:rPr>
        <w:t>“Guidelines for Management of Translation of SNOMED CT®</w:t>
      </w:r>
      <w:r>
        <w:rPr>
          <w:i/>
        </w:rPr>
        <w:t>”</w:t>
      </w:r>
      <w:r>
        <w:t>, which comprises recommendations regarding management of a translation project.</w:t>
      </w:r>
    </w:p>
    <w:p w:rsidR="00DF666B" w:rsidRDefault="00DF666B">
      <w:pPr>
        <w:pStyle w:val="Rubrik3"/>
        <w:numPr>
          <w:ilvl w:val="2"/>
          <w:numId w:val="45"/>
        </w:numPr>
        <w:rPr>
          <w:lang w:val="en-GB"/>
        </w:rPr>
      </w:pPr>
      <w:bookmarkStart w:id="15" w:name="_Toc332289808"/>
      <w:r w:rsidRPr="0025778E">
        <w:rPr>
          <w:lang w:val="en-GB"/>
        </w:rPr>
        <w:t>Assessment of translation quality</w:t>
      </w:r>
      <w:bookmarkEnd w:id="15"/>
    </w:p>
    <w:p w:rsidR="00DF666B" w:rsidRDefault="00DF666B" w:rsidP="00573060">
      <w:pPr>
        <w:spacing w:before="120"/>
        <w:rPr>
          <w:lang w:val="en-GB"/>
        </w:rPr>
      </w:pPr>
      <w:r w:rsidRPr="0027717F">
        <w:t xml:space="preserve">Translation Project Owners (TPOs) should </w:t>
      </w:r>
      <w:r>
        <w:t xml:space="preserve">strive to </w:t>
      </w:r>
      <w:r w:rsidRPr="0027717F">
        <w:t xml:space="preserve">ensure that translations comply with the principles on which SNOMED CT® was originally based (comprehensibility, reproducibility, usefulness) and that the information contained in the translated concepts is </w:t>
      </w:r>
      <w:r>
        <w:t xml:space="preserve">semantically </w:t>
      </w:r>
      <w:r w:rsidRPr="0027717F">
        <w:t xml:space="preserve">equivalent to that contained in the </w:t>
      </w:r>
      <w:r>
        <w:t xml:space="preserve">core source </w:t>
      </w:r>
      <w:r w:rsidRPr="0027717F">
        <w:t>terminology</w:t>
      </w:r>
      <w:r>
        <w:t xml:space="preserve"> (international release)</w:t>
      </w:r>
      <w:r w:rsidRPr="0027717F">
        <w:t xml:space="preserve">. The IHTSDO has </w:t>
      </w:r>
      <w:r>
        <w:t xml:space="preserve">developed a </w:t>
      </w:r>
      <w:r w:rsidRPr="0027717F">
        <w:t xml:space="preserve">document describing how to </w:t>
      </w:r>
      <w:r>
        <w:t xml:space="preserve">assess </w:t>
      </w:r>
      <w:r w:rsidRPr="0027717F">
        <w:t xml:space="preserve">translation quality </w:t>
      </w:r>
      <w:r>
        <w:t xml:space="preserve">and </w:t>
      </w:r>
      <w:r w:rsidRPr="0027717F">
        <w:t>evaluate the level of compliance</w:t>
      </w:r>
      <w:r>
        <w:t xml:space="preserve">. The document entitled “A </w:t>
      </w:r>
      <w:r w:rsidRPr="0027717F">
        <w:t>methodology and toolkit for evaluating SNOMED CT® translation quality</w:t>
      </w:r>
      <w:r>
        <w:t>”</w:t>
      </w:r>
      <w:r w:rsidRPr="0027717F">
        <w:t xml:space="preserve">, </w:t>
      </w:r>
      <w:r>
        <w:t xml:space="preserve">outlines and defines </w:t>
      </w:r>
      <w:r w:rsidRPr="0027717F">
        <w:rPr>
          <w:lang w:val="en-GB"/>
        </w:rPr>
        <w:t>a number of requirements</w:t>
      </w:r>
      <w:r>
        <w:rPr>
          <w:lang w:val="en-GB"/>
        </w:rPr>
        <w:t xml:space="preserve"> or “quality characteristics” (QCs) and associated metrics.</w:t>
      </w:r>
    </w:p>
    <w:p w:rsidR="00DF666B" w:rsidRDefault="00DF666B" w:rsidP="00573060">
      <w:pPr>
        <w:spacing w:before="120"/>
      </w:pPr>
      <w:r w:rsidRPr="0027717F">
        <w:rPr>
          <w:lang w:val="en-GB"/>
        </w:rPr>
        <w:t>There are three types of QCs</w:t>
      </w:r>
      <w:r>
        <w:rPr>
          <w:lang w:val="en-GB"/>
        </w:rPr>
        <w:t>. In the context of translation quality, s</w:t>
      </w:r>
      <w:r w:rsidRPr="0027717F">
        <w:rPr>
          <w:lang w:val="en-GB"/>
        </w:rPr>
        <w:t xml:space="preserve">tructure QCs that relate </w:t>
      </w:r>
      <w:r>
        <w:t>to the management and</w:t>
      </w:r>
      <w:r w:rsidRPr="00BC2244">
        <w:t xml:space="preserve"> organisation of the translation project</w:t>
      </w:r>
      <w:r w:rsidRPr="0027717F">
        <w:rPr>
          <w:lang w:val="en-GB"/>
        </w:rPr>
        <w:t xml:space="preserve">, process QCs that relate </w:t>
      </w:r>
      <w:r w:rsidRPr="00BC2244">
        <w:t>to the activities taking place during the actual translation</w:t>
      </w:r>
      <w:r w:rsidRPr="0027717F">
        <w:rPr>
          <w:lang w:val="en-GB"/>
        </w:rPr>
        <w:t xml:space="preserve">, and </w:t>
      </w:r>
      <w:r>
        <w:rPr>
          <w:lang w:val="en-GB"/>
        </w:rPr>
        <w:t>o</w:t>
      </w:r>
      <w:r w:rsidRPr="0027717F">
        <w:rPr>
          <w:lang w:val="en-GB"/>
        </w:rPr>
        <w:t xml:space="preserve">utcome QCs that relate </w:t>
      </w:r>
      <w:r w:rsidRPr="00BC2244">
        <w:t xml:space="preserve">to the target language </w:t>
      </w:r>
      <w:r>
        <w:t xml:space="preserve">translation </w:t>
      </w:r>
      <w:r w:rsidRPr="00BC2244">
        <w:t>result</w:t>
      </w:r>
      <w:r>
        <w:t xml:space="preserve">. A “short-list” of (9) QCs was identified and for each </w:t>
      </w:r>
      <w:r w:rsidRPr="0027717F">
        <w:t xml:space="preserve">QC, </w:t>
      </w:r>
      <w:r>
        <w:t xml:space="preserve">quality metrics </w:t>
      </w:r>
      <w:r w:rsidRPr="0027717F">
        <w:t>(what and how to measure, how to evaluate, etc.)</w:t>
      </w:r>
      <w:r>
        <w:t>, sample questionnaires (to assist with the evaluation) were developed, and, an overall “rating” assigned</w:t>
      </w:r>
      <w:r w:rsidRPr="0027717F">
        <w:t>.</w:t>
      </w:r>
      <w:r>
        <w:t xml:space="preserve"> </w:t>
      </w:r>
    </w:p>
    <w:p w:rsidR="00DF666B" w:rsidRDefault="00DF666B" w:rsidP="00573060">
      <w:pPr>
        <w:spacing w:before="120"/>
      </w:pPr>
      <w:r w:rsidRPr="0027717F">
        <w:t xml:space="preserve">It is recommended that TPOs </w:t>
      </w:r>
      <w:r>
        <w:t xml:space="preserve">refer to Appendix A of this guideline and to the methodology and toolkit document to ensure that they incorporate any quality metrics designated </w:t>
      </w:r>
      <w:r w:rsidRPr="00560A0B">
        <w:rPr>
          <w:b/>
        </w:rPr>
        <w:t xml:space="preserve">mandatory </w:t>
      </w:r>
      <w:r>
        <w:t>for use into their project and quality plans. Metrics to measure translation quality may also be re-</w:t>
      </w:r>
      <w:r w:rsidRPr="0027717F">
        <w:t>formulated as contractual clause</w:t>
      </w:r>
      <w:r>
        <w:t>s</w:t>
      </w:r>
      <w:r w:rsidRPr="0027717F">
        <w:t xml:space="preserve"> in </w:t>
      </w:r>
      <w:r>
        <w:t xml:space="preserve">formal </w:t>
      </w:r>
      <w:r w:rsidRPr="0027717F">
        <w:t>agreement</w:t>
      </w:r>
      <w:r>
        <w:t xml:space="preserve">s between a TPO and a Translation Services Provider (TSP) for services and service levels to be provided. </w:t>
      </w:r>
    </w:p>
    <w:p w:rsidR="00DF666B" w:rsidRPr="00610D45" w:rsidRDefault="00DF666B" w:rsidP="004B5972">
      <w:pPr>
        <w:pStyle w:val="Rubrik3"/>
        <w:numPr>
          <w:ilvl w:val="2"/>
          <w:numId w:val="45"/>
        </w:numPr>
        <w:rPr>
          <w:lang w:val="en-GB"/>
        </w:rPr>
      </w:pPr>
      <w:bookmarkStart w:id="16" w:name="_Toc332289809"/>
      <w:r w:rsidRPr="00610D45">
        <w:rPr>
          <w:lang w:val="en-GB"/>
        </w:rPr>
        <w:t>Ch</w:t>
      </w:r>
      <w:r>
        <w:rPr>
          <w:lang w:val="en-GB"/>
        </w:rPr>
        <w:t>ange requests</w:t>
      </w:r>
      <w:bookmarkEnd w:id="16"/>
      <w:r w:rsidRPr="00610D45">
        <w:rPr>
          <w:lang w:val="en-GB"/>
        </w:rPr>
        <w:t xml:space="preserve"> </w:t>
      </w:r>
    </w:p>
    <w:p w:rsidR="00DF666B" w:rsidRDefault="00DF666B" w:rsidP="00E84CFC">
      <w:pPr>
        <w:spacing w:before="120" w:after="120"/>
        <w:rPr>
          <w:rFonts w:cs="Arial"/>
          <w:szCs w:val="22"/>
          <w:lang w:val="en-GB"/>
        </w:rPr>
      </w:pPr>
      <w:r w:rsidRPr="00FF75A9">
        <w:rPr>
          <w:rFonts w:cs="Arial"/>
          <w:szCs w:val="22"/>
          <w:lang w:val="en-GB"/>
        </w:rPr>
        <w:t>As mentioned, queries regarding inconsistencies, mistakes, or suggestions of changes to the core</w:t>
      </w:r>
      <w:r>
        <w:rPr>
          <w:rFonts w:cs="Arial"/>
          <w:szCs w:val="22"/>
          <w:lang w:val="en-GB"/>
        </w:rPr>
        <w:t xml:space="preserve"> </w:t>
      </w:r>
      <w:r w:rsidRPr="00FF75A9">
        <w:rPr>
          <w:rFonts w:cs="Arial"/>
          <w:szCs w:val="22"/>
          <w:lang w:val="en-GB"/>
        </w:rPr>
        <w:t xml:space="preserve">terminology </w:t>
      </w:r>
      <w:r>
        <w:rPr>
          <w:rFonts w:cs="Arial"/>
          <w:szCs w:val="22"/>
          <w:lang w:val="en-GB"/>
        </w:rPr>
        <w:t xml:space="preserve">(international release) </w:t>
      </w:r>
      <w:r w:rsidRPr="00FF75A9">
        <w:rPr>
          <w:rFonts w:cs="Arial"/>
          <w:szCs w:val="22"/>
          <w:lang w:val="en-GB"/>
        </w:rPr>
        <w:t xml:space="preserve">should be addressed via the IHTSDO </w:t>
      </w:r>
      <w:r>
        <w:rPr>
          <w:rFonts w:cs="Arial"/>
          <w:szCs w:val="22"/>
          <w:lang w:val="en-GB"/>
        </w:rPr>
        <w:t>r</w:t>
      </w:r>
      <w:r w:rsidRPr="00FF75A9">
        <w:rPr>
          <w:rFonts w:cs="Arial"/>
          <w:szCs w:val="22"/>
          <w:lang w:val="en-GB"/>
        </w:rPr>
        <w:t xml:space="preserve">equest </w:t>
      </w:r>
      <w:r>
        <w:rPr>
          <w:rFonts w:cs="Arial"/>
          <w:szCs w:val="22"/>
          <w:lang w:val="en-GB"/>
        </w:rPr>
        <w:t>s</w:t>
      </w:r>
      <w:r w:rsidRPr="00FF75A9">
        <w:rPr>
          <w:rFonts w:cs="Arial"/>
          <w:szCs w:val="22"/>
          <w:lang w:val="en-GB"/>
        </w:rPr>
        <w:t>ubmission process</w:t>
      </w:r>
      <w:r>
        <w:rPr>
          <w:rFonts w:cs="Arial"/>
          <w:szCs w:val="22"/>
          <w:lang w:val="en-GB"/>
        </w:rPr>
        <w:t>.</w:t>
      </w:r>
    </w:p>
    <w:p w:rsidR="00DF666B" w:rsidRDefault="00DF666B" w:rsidP="00C2655C">
      <w:pPr>
        <w:pStyle w:val="Rubrik3"/>
        <w:numPr>
          <w:ilvl w:val="2"/>
          <w:numId w:val="45"/>
        </w:numPr>
        <w:rPr>
          <w:lang w:val="en-GB"/>
        </w:rPr>
      </w:pPr>
      <w:bookmarkStart w:id="17" w:name="_Toc332289810"/>
      <w:r>
        <w:rPr>
          <w:lang w:val="en-GB"/>
        </w:rPr>
        <w:t xml:space="preserve">Feedback </w:t>
      </w:r>
      <w:bookmarkEnd w:id="17"/>
    </w:p>
    <w:p w:rsidR="00DF666B" w:rsidRDefault="00DF666B" w:rsidP="007A51B3">
      <w:pPr>
        <w:rPr>
          <w:rFonts w:cs="Arial"/>
          <w:szCs w:val="22"/>
          <w:lang w:val="en-GB"/>
        </w:rPr>
      </w:pPr>
      <w:r w:rsidRPr="002846DA">
        <w:rPr>
          <w:rFonts w:cs="Arial"/>
          <w:szCs w:val="22"/>
          <w:lang w:val="en-GB"/>
        </w:rPr>
        <w:t>Th</w:t>
      </w:r>
      <w:r>
        <w:rPr>
          <w:rFonts w:cs="Arial"/>
          <w:szCs w:val="22"/>
          <w:lang w:val="en-GB"/>
        </w:rPr>
        <w:t>is</w:t>
      </w:r>
      <w:r w:rsidRPr="002846DA">
        <w:rPr>
          <w:rFonts w:cs="Arial"/>
          <w:szCs w:val="22"/>
          <w:lang w:val="en-GB"/>
        </w:rPr>
        <w:t xml:space="preserve"> document </w:t>
      </w:r>
      <w:r>
        <w:rPr>
          <w:rFonts w:cs="Arial"/>
          <w:szCs w:val="22"/>
          <w:lang w:val="en-GB"/>
        </w:rPr>
        <w:t xml:space="preserve">was originally created as one of the key deliverables of the former Translation Standard Processes Project Group (TSPPG), under the guidance and direction of the </w:t>
      </w:r>
      <w:r w:rsidRPr="002846DA">
        <w:rPr>
          <w:rFonts w:cs="Arial"/>
          <w:szCs w:val="22"/>
          <w:lang w:val="en-GB"/>
        </w:rPr>
        <w:t xml:space="preserve">Translation </w:t>
      </w:r>
      <w:r>
        <w:rPr>
          <w:rFonts w:cs="Arial"/>
          <w:szCs w:val="22"/>
          <w:lang w:val="en-GB"/>
        </w:rPr>
        <w:t>Special Interest Group (SIG).</w:t>
      </w:r>
      <w:r w:rsidRPr="002846DA">
        <w:rPr>
          <w:rFonts w:cs="Arial"/>
          <w:szCs w:val="22"/>
          <w:lang w:val="en-GB"/>
        </w:rPr>
        <w:t xml:space="preserve"> </w:t>
      </w:r>
    </w:p>
    <w:p w:rsidR="00DF666B" w:rsidRPr="00610D45" w:rsidRDefault="00DF666B">
      <w:pPr>
        <w:spacing w:before="120" w:after="120"/>
        <w:rPr>
          <w:rFonts w:cs="Arial"/>
          <w:szCs w:val="22"/>
          <w:lang w:val="en-GB"/>
        </w:rPr>
      </w:pPr>
      <w:r w:rsidRPr="001871D9">
        <w:rPr>
          <w:rFonts w:cs="Arial"/>
          <w:szCs w:val="22"/>
          <w:lang w:val="en-GB"/>
        </w:rPr>
        <w:t xml:space="preserve">The Translation </w:t>
      </w:r>
      <w:r>
        <w:rPr>
          <w:rFonts w:cs="Arial"/>
          <w:szCs w:val="22"/>
          <w:lang w:val="en-GB"/>
        </w:rPr>
        <w:t>Special Interest</w:t>
      </w:r>
      <w:r w:rsidRPr="001871D9">
        <w:rPr>
          <w:rFonts w:cs="Arial"/>
          <w:szCs w:val="22"/>
          <w:lang w:val="en-GB"/>
        </w:rPr>
        <w:t xml:space="preserve"> Group </w:t>
      </w:r>
      <w:r>
        <w:rPr>
          <w:rFonts w:cs="Arial"/>
          <w:szCs w:val="22"/>
          <w:lang w:val="en-GB"/>
        </w:rPr>
        <w:t xml:space="preserve">(SIG) </w:t>
      </w:r>
      <w:r w:rsidRPr="001871D9">
        <w:rPr>
          <w:rFonts w:cs="Arial"/>
          <w:szCs w:val="22"/>
          <w:lang w:val="en-GB"/>
        </w:rPr>
        <w:t xml:space="preserve">collect suggestions for changes or amendments to the present guidelines. At least one month prior to </w:t>
      </w:r>
      <w:r>
        <w:rPr>
          <w:rFonts w:cs="Arial"/>
          <w:szCs w:val="22"/>
          <w:lang w:val="en-GB"/>
        </w:rPr>
        <w:t xml:space="preserve">an </w:t>
      </w:r>
      <w:r w:rsidRPr="001871D9">
        <w:rPr>
          <w:rFonts w:cs="Arial"/>
          <w:szCs w:val="22"/>
          <w:lang w:val="en-GB"/>
        </w:rPr>
        <w:t>IHTSDO annual meeting</w:t>
      </w:r>
      <w:r>
        <w:rPr>
          <w:rFonts w:cs="Arial"/>
          <w:szCs w:val="22"/>
          <w:lang w:val="en-GB"/>
        </w:rPr>
        <w:t xml:space="preserve">, </w:t>
      </w:r>
      <w:r w:rsidRPr="001871D9">
        <w:rPr>
          <w:rFonts w:cs="Arial"/>
          <w:szCs w:val="22"/>
          <w:lang w:val="en-GB"/>
        </w:rPr>
        <w:t>feedback should be sent to</w:t>
      </w:r>
      <w:r>
        <w:rPr>
          <w:rFonts w:cs="Arial"/>
          <w:szCs w:val="22"/>
          <w:lang w:val="en-GB"/>
        </w:rPr>
        <w:t xml:space="preserve"> the Chair of the SIG and the IHTSDO Chief Quality Officer who will review </w:t>
      </w:r>
      <w:r w:rsidRPr="001871D9">
        <w:rPr>
          <w:rFonts w:cs="Arial"/>
          <w:szCs w:val="22"/>
          <w:lang w:val="en-GB"/>
        </w:rPr>
        <w:t xml:space="preserve">the feedback </w:t>
      </w:r>
      <w:r>
        <w:rPr>
          <w:rFonts w:cs="Arial"/>
          <w:szCs w:val="22"/>
          <w:lang w:val="en-GB"/>
        </w:rPr>
        <w:t xml:space="preserve">submitted and determine how any necessary updates </w:t>
      </w:r>
      <w:r w:rsidRPr="001871D9">
        <w:rPr>
          <w:rFonts w:cs="Arial"/>
          <w:szCs w:val="22"/>
          <w:lang w:val="en-GB"/>
        </w:rPr>
        <w:t>to the Guidelines</w:t>
      </w:r>
      <w:r>
        <w:rPr>
          <w:rFonts w:cs="Arial"/>
          <w:szCs w:val="22"/>
          <w:lang w:val="en-GB"/>
        </w:rPr>
        <w:t xml:space="preserve"> will be made</w:t>
      </w:r>
      <w:r w:rsidRPr="001871D9">
        <w:rPr>
          <w:rFonts w:cs="Arial"/>
          <w:szCs w:val="22"/>
          <w:lang w:val="en-GB"/>
        </w:rPr>
        <w:t>.</w:t>
      </w:r>
    </w:p>
    <w:p w:rsidR="00DF666B" w:rsidRPr="00610D45" w:rsidRDefault="00DF666B" w:rsidP="00815AF3">
      <w:pPr>
        <w:pStyle w:val="Rubrik2"/>
        <w:numPr>
          <w:ilvl w:val="1"/>
          <w:numId w:val="32"/>
        </w:numPr>
        <w:ind w:left="578" w:hanging="578"/>
      </w:pPr>
      <w:bookmarkStart w:id="18" w:name="_Toc332289811"/>
      <w:r w:rsidRPr="00610D45">
        <w:t>Target group</w:t>
      </w:r>
      <w:bookmarkEnd w:id="18"/>
      <w:r w:rsidRPr="00610D45">
        <w:t xml:space="preserve"> </w:t>
      </w:r>
    </w:p>
    <w:p w:rsidR="00DF666B" w:rsidRPr="00610D45" w:rsidRDefault="00DF666B" w:rsidP="00370C39">
      <w:pPr>
        <w:spacing w:after="120"/>
      </w:pPr>
      <w:r w:rsidRPr="00610D45">
        <w:t>The target group for this document is all those directly involved in the process of translating SNOMED CT® into another language, i.e. translators, reviewers, subject matter experts</w:t>
      </w:r>
      <w:r>
        <w:t xml:space="preserve">, </w:t>
      </w:r>
      <w:r w:rsidRPr="00610D45">
        <w:t>validators</w:t>
      </w:r>
      <w:r>
        <w:t>,</w:t>
      </w:r>
      <w:r w:rsidRPr="00610D45">
        <w:t xml:space="preserve"> as well as managers and members of an editorial board or equivalent group of experts who establish the linguistic and terminological guidelines for the specific </w:t>
      </w:r>
      <w:r>
        <w:t xml:space="preserve">target </w:t>
      </w:r>
      <w:r w:rsidRPr="00610D45">
        <w:t>language translation.</w:t>
      </w:r>
    </w:p>
    <w:p w:rsidR="00DF666B" w:rsidRPr="00FD288E" w:rsidRDefault="00DF666B" w:rsidP="00815AF3">
      <w:pPr>
        <w:pStyle w:val="Rubrik1"/>
        <w:numPr>
          <w:ilvl w:val="0"/>
          <w:numId w:val="45"/>
        </w:numPr>
        <w:ind w:left="431" w:hanging="431"/>
      </w:pPr>
      <w:r w:rsidRPr="00610D45">
        <w:br w:type="page"/>
      </w:r>
      <w:r>
        <w:t xml:space="preserve"> </w:t>
      </w:r>
      <w:bookmarkStart w:id="19" w:name="_Toc332289812"/>
      <w:r w:rsidRPr="00FD288E">
        <w:t>An introduction to terminological principles</w:t>
      </w:r>
      <w:bookmarkEnd w:id="19"/>
    </w:p>
    <w:p w:rsidR="00DF666B" w:rsidRPr="00610D45" w:rsidRDefault="00DF666B" w:rsidP="00370C39">
      <w:pPr>
        <w:spacing w:after="120"/>
        <w:rPr>
          <w:rFonts w:cs="Arial"/>
          <w:szCs w:val="22"/>
          <w:lang w:val="en-GB"/>
        </w:rPr>
      </w:pPr>
      <w:r w:rsidRPr="00610D45">
        <w:rPr>
          <w:rFonts w:cs="Arial"/>
          <w:szCs w:val="22"/>
          <w:lang w:val="en-GB"/>
        </w:rPr>
        <w:t>This section is dedicated to the explanation of basic concepts and ideas within the science of terminology.</w:t>
      </w:r>
    </w:p>
    <w:p w:rsidR="00DF666B" w:rsidRPr="00610D45" w:rsidRDefault="00DF666B" w:rsidP="00370C39">
      <w:pPr>
        <w:spacing w:before="120" w:after="120"/>
        <w:rPr>
          <w:rFonts w:cs="Arial"/>
          <w:szCs w:val="22"/>
          <w:lang w:val="en-GB"/>
        </w:rPr>
      </w:pPr>
      <w:r w:rsidRPr="00610D45">
        <w:rPr>
          <w:rFonts w:cs="Arial"/>
          <w:szCs w:val="22"/>
          <w:lang w:val="en-GB"/>
        </w:rPr>
        <w:t xml:space="preserve">The basic idea in the science of terminology is an </w:t>
      </w:r>
      <w:r w:rsidRPr="00610D45">
        <w:rPr>
          <w:rFonts w:cs="Arial"/>
          <w:b/>
          <w:bCs/>
          <w:szCs w:val="22"/>
          <w:lang w:val="en-GB"/>
        </w:rPr>
        <w:t>onomasiological approach</w:t>
      </w:r>
      <w:r w:rsidRPr="00610D45">
        <w:rPr>
          <w:rFonts w:cs="Arial"/>
          <w:szCs w:val="22"/>
          <w:lang w:val="en-GB"/>
        </w:rPr>
        <w:t xml:space="preserve"> (concept</w:t>
      </w:r>
      <w:r>
        <w:rPr>
          <w:rFonts w:cs="Arial"/>
          <w:szCs w:val="22"/>
          <w:lang w:val="en-GB"/>
        </w:rPr>
        <w:t>-</w:t>
      </w:r>
      <w:r w:rsidRPr="00610D45">
        <w:rPr>
          <w:rFonts w:cs="Arial"/>
          <w:szCs w:val="22"/>
          <w:lang w:val="en-GB"/>
        </w:rPr>
        <w:t xml:space="preserve">based approach) as opposed to </w:t>
      </w:r>
      <w:r>
        <w:rPr>
          <w:rFonts w:cs="Arial"/>
          <w:szCs w:val="22"/>
          <w:lang w:val="en-GB"/>
        </w:rPr>
        <w:t>a</w:t>
      </w:r>
      <w:r w:rsidRPr="00610D45">
        <w:rPr>
          <w:rFonts w:cs="Arial"/>
          <w:szCs w:val="22"/>
          <w:lang w:val="en-GB"/>
        </w:rPr>
        <w:t xml:space="preserve"> </w:t>
      </w:r>
      <w:r w:rsidRPr="00610D45">
        <w:rPr>
          <w:rFonts w:cs="Arial"/>
          <w:b/>
          <w:bCs/>
          <w:szCs w:val="22"/>
          <w:lang w:val="en-GB"/>
        </w:rPr>
        <w:t>semasiological approach</w:t>
      </w:r>
      <w:r w:rsidRPr="00610D45">
        <w:rPr>
          <w:rFonts w:cs="Arial"/>
          <w:szCs w:val="22"/>
          <w:lang w:val="en-GB"/>
        </w:rPr>
        <w:t xml:space="preserve"> (term/word based approach) that is applied in lexicography. With </w:t>
      </w:r>
      <w:r>
        <w:rPr>
          <w:rFonts w:cs="Arial"/>
          <w:szCs w:val="22"/>
          <w:lang w:val="en-GB"/>
        </w:rPr>
        <w:t>an</w:t>
      </w:r>
      <w:r w:rsidRPr="00610D45">
        <w:rPr>
          <w:rFonts w:cs="Arial"/>
          <w:szCs w:val="22"/>
          <w:lang w:val="en-GB"/>
        </w:rPr>
        <w:t xml:space="preserve"> onomasiological approach, the starting point is the </w:t>
      </w:r>
      <w:r w:rsidRPr="00610D45">
        <w:rPr>
          <w:rFonts w:cs="Arial"/>
          <w:b/>
          <w:bCs/>
          <w:szCs w:val="22"/>
          <w:lang w:val="en-GB"/>
        </w:rPr>
        <w:t>concept</w:t>
      </w:r>
      <w:r w:rsidRPr="00610D45">
        <w:rPr>
          <w:rFonts w:cs="Arial"/>
          <w:szCs w:val="22"/>
          <w:lang w:val="en-GB"/>
        </w:rPr>
        <w:t>;</w:t>
      </w:r>
      <w:r w:rsidRPr="00610D45">
        <w:rPr>
          <w:rFonts w:cs="Arial"/>
          <w:b/>
          <w:bCs/>
          <w:szCs w:val="22"/>
          <w:lang w:val="en-GB"/>
        </w:rPr>
        <w:t xml:space="preserve"> </w:t>
      </w:r>
      <w:r w:rsidRPr="00610D45">
        <w:rPr>
          <w:rFonts w:cs="Arial"/>
          <w:szCs w:val="22"/>
          <w:lang w:val="en-GB"/>
        </w:rPr>
        <w:t xml:space="preserve">with </w:t>
      </w:r>
      <w:r>
        <w:rPr>
          <w:rFonts w:cs="Arial"/>
          <w:szCs w:val="22"/>
          <w:lang w:val="en-GB"/>
        </w:rPr>
        <w:t>a</w:t>
      </w:r>
      <w:r w:rsidRPr="00610D45">
        <w:rPr>
          <w:rFonts w:cs="Arial"/>
          <w:szCs w:val="22"/>
          <w:lang w:val="en-GB"/>
        </w:rPr>
        <w:t xml:space="preserve"> semasiological approach, the starting point is the linguistic expression, i.e. the</w:t>
      </w:r>
      <w:r w:rsidRPr="00610D45">
        <w:rPr>
          <w:rFonts w:cs="Arial"/>
          <w:b/>
          <w:bCs/>
          <w:szCs w:val="22"/>
          <w:lang w:val="en-GB"/>
        </w:rPr>
        <w:t xml:space="preserve"> word/term</w:t>
      </w:r>
      <w:r w:rsidRPr="00610D45">
        <w:rPr>
          <w:rFonts w:cs="Arial"/>
          <w:szCs w:val="22"/>
          <w:lang w:val="en-GB"/>
        </w:rPr>
        <w:t>.</w:t>
      </w:r>
    </w:p>
    <w:p w:rsidR="00DF666B" w:rsidRDefault="00DF666B" w:rsidP="00370C39">
      <w:pPr>
        <w:spacing w:before="120" w:after="120"/>
        <w:rPr>
          <w:rFonts w:cs="Arial"/>
          <w:szCs w:val="22"/>
          <w:lang w:val="en-GB"/>
        </w:rPr>
      </w:pPr>
      <w:r w:rsidRPr="00610D45">
        <w:rPr>
          <w:rFonts w:cs="Arial"/>
          <w:szCs w:val="22"/>
          <w:lang w:val="en-GB"/>
        </w:rPr>
        <w:t xml:space="preserve">While </w:t>
      </w:r>
      <w:r>
        <w:rPr>
          <w:rFonts w:cs="Arial"/>
          <w:szCs w:val="22"/>
          <w:lang w:val="en-GB"/>
        </w:rPr>
        <w:t>a</w:t>
      </w:r>
      <w:r w:rsidRPr="00610D45">
        <w:rPr>
          <w:rFonts w:cs="Arial"/>
          <w:szCs w:val="22"/>
          <w:lang w:val="en-GB"/>
        </w:rPr>
        <w:t xml:space="preserve"> lexicographer would ask the question "How many meanings could this term have/how many different concepts could be reflected by this term?” </w:t>
      </w:r>
      <w:r>
        <w:rPr>
          <w:rFonts w:cs="Arial"/>
          <w:szCs w:val="22"/>
          <w:lang w:val="en-GB"/>
        </w:rPr>
        <w:t>a</w:t>
      </w:r>
      <w:r w:rsidRPr="00610D45">
        <w:rPr>
          <w:rFonts w:cs="Arial"/>
          <w:szCs w:val="22"/>
          <w:lang w:val="en-GB"/>
        </w:rPr>
        <w:t xml:space="preserve"> terminologist will ask "Which terms could reflect this particular concept?"</w:t>
      </w:r>
    </w:p>
    <w:p w:rsidR="00DF666B" w:rsidRPr="0035498A" w:rsidRDefault="00DF666B" w:rsidP="00370C39">
      <w:pPr>
        <w:spacing w:before="120" w:after="120"/>
        <w:rPr>
          <w:rFonts w:cs="Arial"/>
          <w:b/>
          <w:szCs w:val="22"/>
          <w:lang w:val="en-GB"/>
        </w:rPr>
      </w:pPr>
      <w:r>
        <w:rPr>
          <w:rFonts w:cs="Arial"/>
          <w:szCs w:val="22"/>
          <w:lang w:val="en-GB"/>
        </w:rPr>
        <w:t xml:space="preserve">The semasiological approach will reveal the existence of </w:t>
      </w:r>
      <w:r w:rsidRPr="007C5CD7">
        <w:rPr>
          <w:rFonts w:cs="Arial"/>
          <w:b/>
          <w:szCs w:val="22"/>
          <w:lang w:val="en-GB"/>
        </w:rPr>
        <w:t>homonym</w:t>
      </w:r>
      <w:r>
        <w:rPr>
          <w:rFonts w:cs="Arial"/>
          <w:b/>
          <w:szCs w:val="22"/>
          <w:lang w:val="en-GB"/>
        </w:rPr>
        <w:t xml:space="preserve">y </w:t>
      </w:r>
      <w:r>
        <w:rPr>
          <w:rFonts w:cs="Arial"/>
          <w:szCs w:val="22"/>
          <w:lang w:val="en-GB"/>
        </w:rPr>
        <w:t xml:space="preserve">and/or </w:t>
      </w:r>
      <w:r>
        <w:rPr>
          <w:rFonts w:cs="Arial"/>
          <w:b/>
          <w:szCs w:val="22"/>
          <w:lang w:val="en-GB"/>
        </w:rPr>
        <w:t xml:space="preserve">polysemy: </w:t>
      </w:r>
      <w:r w:rsidRPr="001D02DD">
        <w:rPr>
          <w:rFonts w:cs="Arial"/>
          <w:b/>
          <w:szCs w:val="22"/>
          <w:lang w:val="en-GB"/>
        </w:rPr>
        <w:t xml:space="preserve">homonyms </w:t>
      </w:r>
      <w:r>
        <w:rPr>
          <w:rFonts w:cs="Arial"/>
          <w:szCs w:val="22"/>
          <w:lang w:val="en-GB"/>
        </w:rPr>
        <w:t xml:space="preserve">are identical designations representing different concepts (for example </w:t>
      </w:r>
      <w:r>
        <w:rPr>
          <w:rFonts w:cs="Arial"/>
          <w:i/>
          <w:szCs w:val="22"/>
          <w:lang w:val="en-GB"/>
        </w:rPr>
        <w:t>race</w:t>
      </w:r>
      <w:r>
        <w:rPr>
          <w:rFonts w:cs="Arial"/>
          <w:szCs w:val="22"/>
          <w:lang w:val="en-GB"/>
        </w:rPr>
        <w:t xml:space="preserve"> = taxonomic distinction of human beings and </w:t>
      </w:r>
      <w:r>
        <w:rPr>
          <w:rFonts w:cs="Arial"/>
          <w:i/>
          <w:szCs w:val="22"/>
          <w:lang w:val="en-GB"/>
        </w:rPr>
        <w:t xml:space="preserve">race </w:t>
      </w:r>
      <w:r>
        <w:rPr>
          <w:rFonts w:cs="Arial"/>
          <w:szCs w:val="22"/>
          <w:lang w:val="en-GB"/>
        </w:rPr>
        <w:t xml:space="preserve">= competition of speed); in case the designations have the same origin/if they share etymologies, they are referred to as </w:t>
      </w:r>
      <w:r w:rsidRPr="001D02DD">
        <w:rPr>
          <w:rFonts w:cs="Arial"/>
          <w:b/>
          <w:szCs w:val="22"/>
          <w:lang w:val="en-GB"/>
        </w:rPr>
        <w:t>polysemes</w:t>
      </w:r>
      <w:r>
        <w:rPr>
          <w:rFonts w:cs="Arial"/>
          <w:szCs w:val="22"/>
          <w:lang w:val="en-GB"/>
        </w:rPr>
        <w:t xml:space="preserve"> (for example </w:t>
      </w:r>
      <w:r>
        <w:rPr>
          <w:rFonts w:cs="Arial"/>
          <w:i/>
          <w:szCs w:val="22"/>
          <w:lang w:val="en-GB"/>
        </w:rPr>
        <w:t>bed</w:t>
      </w:r>
      <w:r>
        <w:rPr>
          <w:rFonts w:cs="Arial"/>
          <w:szCs w:val="22"/>
          <w:lang w:val="en-GB"/>
        </w:rPr>
        <w:t xml:space="preserve">  = piece of furniture and </w:t>
      </w:r>
      <w:r>
        <w:rPr>
          <w:rFonts w:cs="Arial"/>
          <w:i/>
          <w:szCs w:val="22"/>
          <w:lang w:val="en-GB"/>
        </w:rPr>
        <w:t>bed</w:t>
      </w:r>
      <w:r>
        <w:rPr>
          <w:rFonts w:cs="Arial"/>
          <w:szCs w:val="22"/>
          <w:lang w:val="en-GB"/>
        </w:rPr>
        <w:t xml:space="preserve"> = the ground under a body of water).</w:t>
      </w:r>
    </w:p>
    <w:p w:rsidR="00DF666B" w:rsidRDefault="00DF666B" w:rsidP="00370C39">
      <w:pPr>
        <w:spacing w:before="120" w:after="120"/>
        <w:rPr>
          <w:rFonts w:cs="Arial"/>
          <w:szCs w:val="22"/>
          <w:lang w:val="en-GB"/>
        </w:rPr>
      </w:pPr>
      <w:r>
        <w:rPr>
          <w:rFonts w:cs="Arial"/>
          <w:szCs w:val="22"/>
          <w:lang w:val="en-GB"/>
        </w:rPr>
        <w:t xml:space="preserve">The onomasiological approach will reveal the existence of </w:t>
      </w:r>
      <w:r>
        <w:rPr>
          <w:rFonts w:cs="Arial"/>
          <w:b/>
          <w:szCs w:val="22"/>
          <w:lang w:val="en-GB"/>
        </w:rPr>
        <w:t>synonymy</w:t>
      </w:r>
      <w:r>
        <w:rPr>
          <w:rFonts w:cs="Arial"/>
          <w:szCs w:val="22"/>
          <w:lang w:val="en-GB"/>
        </w:rPr>
        <w:t>: synonyms are different designations representing the same concept.</w:t>
      </w:r>
    </w:p>
    <w:p w:rsidR="00DF666B" w:rsidRDefault="00DF666B" w:rsidP="00370C39">
      <w:pPr>
        <w:spacing w:before="120" w:after="120"/>
        <w:rPr>
          <w:rFonts w:cs="Arial"/>
          <w:szCs w:val="22"/>
          <w:lang w:val="en-GB"/>
        </w:rPr>
      </w:pPr>
      <w:r>
        <w:rPr>
          <w:rFonts w:cs="Arial"/>
          <w:szCs w:val="22"/>
          <w:lang w:val="en-GB"/>
        </w:rPr>
        <w:t xml:space="preserve">Figure 1 </w:t>
      </w:r>
      <w:r w:rsidRPr="00610D45">
        <w:rPr>
          <w:rFonts w:cs="Arial"/>
          <w:szCs w:val="22"/>
          <w:lang w:val="en-GB"/>
        </w:rPr>
        <w:t xml:space="preserve">below illustrates the difference between the semasiological </w:t>
      </w:r>
      <w:r>
        <w:rPr>
          <w:rFonts w:cs="Arial"/>
          <w:szCs w:val="22"/>
          <w:lang w:val="en-GB"/>
        </w:rPr>
        <w:t xml:space="preserve">and </w:t>
      </w:r>
      <w:r w:rsidRPr="00610D45">
        <w:rPr>
          <w:rFonts w:cs="Arial"/>
          <w:szCs w:val="22"/>
          <w:lang w:val="en-GB"/>
        </w:rPr>
        <w:t>the onomasiological approach</w:t>
      </w:r>
      <w:r>
        <w:rPr>
          <w:rFonts w:cs="Arial"/>
          <w:szCs w:val="22"/>
          <w:lang w:val="en-GB"/>
        </w:rPr>
        <w:t>, respectively</w:t>
      </w:r>
      <w:r w:rsidRPr="00610D45">
        <w:rPr>
          <w:rFonts w:cs="Arial"/>
          <w:szCs w:val="22"/>
          <w:lang w:val="en-GB"/>
        </w:rPr>
        <w:t xml:space="preserve">: </w:t>
      </w:r>
    </w:p>
    <w:p w:rsidR="00DF666B" w:rsidRDefault="00DF666B" w:rsidP="00815AF3">
      <w:pPr>
        <w:numPr>
          <w:ilvl w:val="0"/>
          <w:numId w:val="41"/>
        </w:numPr>
        <w:spacing w:before="40" w:after="40"/>
        <w:ind w:left="714" w:hanging="357"/>
        <w:rPr>
          <w:rFonts w:cs="Arial"/>
          <w:szCs w:val="22"/>
          <w:lang w:val="en-GB"/>
        </w:rPr>
      </w:pPr>
      <w:r w:rsidRPr="00610D45">
        <w:rPr>
          <w:rFonts w:cs="Arial"/>
          <w:szCs w:val="22"/>
          <w:lang w:val="en-GB"/>
        </w:rPr>
        <w:t xml:space="preserve">The word </w:t>
      </w:r>
      <w:r w:rsidRPr="00610D45">
        <w:rPr>
          <w:rFonts w:cs="Arial"/>
          <w:i/>
          <w:iCs/>
          <w:szCs w:val="22"/>
          <w:lang w:val="en-GB"/>
        </w:rPr>
        <w:t>drug</w:t>
      </w:r>
      <w:r w:rsidRPr="00610D45">
        <w:rPr>
          <w:rFonts w:cs="Arial"/>
          <w:szCs w:val="22"/>
          <w:lang w:val="en-GB"/>
        </w:rPr>
        <w:t xml:space="preserve"> may </w:t>
      </w:r>
      <w:r>
        <w:rPr>
          <w:rFonts w:cs="Arial"/>
          <w:szCs w:val="22"/>
          <w:lang w:val="en-GB"/>
        </w:rPr>
        <w:t>represent</w:t>
      </w:r>
      <w:r w:rsidRPr="00610D45">
        <w:rPr>
          <w:rFonts w:cs="Arial"/>
          <w:szCs w:val="22"/>
          <w:lang w:val="en-GB"/>
        </w:rPr>
        <w:t xml:space="preserve"> various different concepts</w:t>
      </w:r>
      <w:r>
        <w:rPr>
          <w:rFonts w:cs="Arial"/>
          <w:szCs w:val="22"/>
          <w:lang w:val="en-GB"/>
        </w:rPr>
        <w:t xml:space="preserve"> (polysemy)</w:t>
      </w:r>
      <w:r w:rsidRPr="00610D45">
        <w:rPr>
          <w:rFonts w:cs="Arial"/>
          <w:szCs w:val="22"/>
          <w:lang w:val="en-GB"/>
        </w:rPr>
        <w:t xml:space="preserve">; </w:t>
      </w:r>
    </w:p>
    <w:p w:rsidR="00DF666B" w:rsidRPr="00610D45" w:rsidRDefault="00DF666B" w:rsidP="00815AF3">
      <w:pPr>
        <w:numPr>
          <w:ilvl w:val="0"/>
          <w:numId w:val="41"/>
        </w:numPr>
        <w:spacing w:before="40" w:after="40"/>
        <w:ind w:left="714" w:hanging="357"/>
        <w:rPr>
          <w:rFonts w:cs="Arial"/>
          <w:szCs w:val="22"/>
          <w:lang w:val="en-GB"/>
        </w:rPr>
      </w:pPr>
      <w:r w:rsidRPr="00610D45">
        <w:rPr>
          <w:rFonts w:cs="Arial"/>
          <w:szCs w:val="22"/>
          <w:lang w:val="en-GB"/>
        </w:rPr>
        <w:t>The concept "</w:t>
      </w:r>
      <w:r>
        <w:rPr>
          <w:rFonts w:cs="Arial"/>
          <w:szCs w:val="22"/>
          <w:lang w:val="en-GB"/>
        </w:rPr>
        <w:t>green jasper with red spots</w:t>
      </w:r>
      <w:r w:rsidRPr="00610D45">
        <w:rPr>
          <w:rFonts w:cs="Arial"/>
          <w:szCs w:val="22"/>
          <w:lang w:val="en-GB"/>
        </w:rPr>
        <w:t xml:space="preserve">" may be represented by </w:t>
      </w:r>
      <w:r>
        <w:rPr>
          <w:rFonts w:cs="Arial"/>
          <w:szCs w:val="22"/>
          <w:lang w:val="en-GB"/>
        </w:rPr>
        <w:t>the words “heliotrope” or “bloodstone” (synonymy).</w:t>
      </w:r>
    </w:p>
    <w:p w:rsidR="00DF666B" w:rsidRPr="00610D45" w:rsidRDefault="00DF666B" w:rsidP="00D22980">
      <w:pPr>
        <w:tabs>
          <w:tab w:val="left" w:pos="1021"/>
          <w:tab w:val="left" w:pos="3402"/>
        </w:tabs>
        <w:rPr>
          <w:rFonts w:cs="Arial"/>
          <w:szCs w:val="22"/>
          <w:lang w:val="en-GB"/>
        </w:rPr>
      </w:pPr>
    </w:p>
    <w:p w:rsidR="00DF666B" w:rsidRPr="00610D45" w:rsidRDefault="000C1452" w:rsidP="004042CF">
      <w:pPr>
        <w:tabs>
          <w:tab w:val="left" w:pos="1021"/>
          <w:tab w:val="left" w:pos="3402"/>
        </w:tabs>
        <w:jc w:val="center"/>
        <w:rPr>
          <w:rFonts w:cs="Arial"/>
          <w:szCs w:val="22"/>
          <w:lang w:val="en-GB"/>
        </w:rPr>
      </w:pPr>
      <w:r>
        <w:rPr>
          <w:rFonts w:cs="Arial"/>
          <w:noProof/>
          <w:szCs w:val="22"/>
          <w:lang w:val="sv-SE" w:eastAsia="sv-SE"/>
        </w:rPr>
        <w:drawing>
          <wp:inline distT="0" distB="0" distL="0" distR="0">
            <wp:extent cx="6245225" cy="2373630"/>
            <wp:effectExtent l="2540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srcRect t="32304" r="2428" b="13187"/>
                    <a:stretch>
                      <a:fillRect/>
                    </a:stretch>
                  </pic:blipFill>
                  <pic:spPr bwMode="auto">
                    <a:xfrm>
                      <a:off x="0" y="0"/>
                      <a:ext cx="6245225" cy="2373630"/>
                    </a:xfrm>
                    <a:prstGeom prst="rect">
                      <a:avLst/>
                    </a:prstGeom>
                    <a:noFill/>
                    <a:ln w="9525">
                      <a:noFill/>
                      <a:miter lim="800000"/>
                      <a:headEnd/>
                      <a:tailEnd/>
                    </a:ln>
                  </pic:spPr>
                </pic:pic>
              </a:graphicData>
            </a:graphic>
          </wp:inline>
        </w:drawing>
      </w:r>
    </w:p>
    <w:p w:rsidR="00DF666B" w:rsidRPr="00610D45" w:rsidRDefault="00DF666B" w:rsidP="00D22980">
      <w:pPr>
        <w:pStyle w:val="Beskrivning"/>
        <w:rPr>
          <w:rFonts w:cs="Arial"/>
          <w:i/>
          <w:iCs/>
          <w:szCs w:val="22"/>
          <w:lang w:val="en-GB"/>
        </w:rPr>
      </w:pPr>
      <w:bookmarkStart w:id="20" w:name="_Toc223316627"/>
      <w:bookmarkStart w:id="21" w:name="_Toc331715155"/>
      <w:r>
        <w:t xml:space="preserve">Figure </w:t>
      </w:r>
      <w:r w:rsidR="00861D38">
        <w:fldChar w:fldCharType="begin"/>
      </w:r>
      <w:r w:rsidR="00D362CB">
        <w:instrText xml:space="preserve"> SEQ Figure \* ARABIC </w:instrText>
      </w:r>
      <w:r w:rsidR="00861D38">
        <w:fldChar w:fldCharType="separate"/>
      </w:r>
      <w:r>
        <w:rPr>
          <w:noProof/>
        </w:rPr>
        <w:t>1</w:t>
      </w:r>
      <w:r w:rsidR="00861D38">
        <w:rPr>
          <w:noProof/>
        </w:rPr>
        <w:fldChar w:fldCharType="end"/>
      </w:r>
      <w:r>
        <w:t xml:space="preserve"> –</w:t>
      </w:r>
      <w:r w:rsidRPr="007932A2">
        <w:t xml:space="preserve"> The semasiological approach as opposed to the onomasiological approach.</w:t>
      </w:r>
      <w:bookmarkEnd w:id="20"/>
      <w:bookmarkEnd w:id="21"/>
    </w:p>
    <w:p w:rsidR="00DF666B" w:rsidRPr="00610D45" w:rsidRDefault="00DF666B">
      <w:pPr>
        <w:rPr>
          <w:rFonts w:cs="Arial"/>
          <w:szCs w:val="22"/>
          <w:lang w:val="en-GB"/>
        </w:rPr>
      </w:pPr>
    </w:p>
    <w:p w:rsidR="00DF666B" w:rsidRPr="00610D45" w:rsidRDefault="00DF666B" w:rsidP="00370C39">
      <w:pPr>
        <w:spacing w:before="120" w:after="120"/>
        <w:rPr>
          <w:rFonts w:cs="Arial"/>
          <w:szCs w:val="22"/>
          <w:lang w:val="en-GB"/>
        </w:rPr>
      </w:pPr>
      <w:r>
        <w:rPr>
          <w:rFonts w:cs="Arial"/>
          <w:szCs w:val="22"/>
          <w:lang w:val="en-GB"/>
        </w:rPr>
        <w:t>T</w:t>
      </w:r>
      <w:r w:rsidRPr="00610D45">
        <w:rPr>
          <w:rFonts w:cs="Arial"/>
          <w:szCs w:val="22"/>
          <w:lang w:val="en-GB"/>
        </w:rPr>
        <w:t xml:space="preserve">he </w:t>
      </w:r>
      <w:r>
        <w:rPr>
          <w:rFonts w:cs="Arial"/>
          <w:szCs w:val="22"/>
          <w:lang w:val="en-GB"/>
        </w:rPr>
        <w:t xml:space="preserve">recommended </w:t>
      </w:r>
      <w:r w:rsidRPr="00610D45">
        <w:rPr>
          <w:rFonts w:cs="Arial"/>
          <w:szCs w:val="22"/>
          <w:lang w:val="en-GB"/>
        </w:rPr>
        <w:t xml:space="preserve">approach </w:t>
      </w:r>
      <w:r>
        <w:rPr>
          <w:rFonts w:cs="Arial"/>
          <w:szCs w:val="22"/>
          <w:lang w:val="en-GB"/>
        </w:rPr>
        <w:t xml:space="preserve">to use </w:t>
      </w:r>
      <w:r w:rsidRPr="00610D45">
        <w:rPr>
          <w:rFonts w:cs="Arial"/>
          <w:szCs w:val="22"/>
          <w:lang w:val="en-GB"/>
        </w:rPr>
        <w:t>is that applied within terminology, i.e. the onomasiological approach.</w:t>
      </w:r>
    </w:p>
    <w:p w:rsidR="00DF666B" w:rsidRPr="00610D45" w:rsidRDefault="00DF666B" w:rsidP="00815AF3">
      <w:pPr>
        <w:pStyle w:val="Rubrik2"/>
        <w:numPr>
          <w:ilvl w:val="1"/>
          <w:numId w:val="45"/>
        </w:numPr>
        <w:ind w:left="578" w:hanging="578"/>
      </w:pPr>
      <w:bookmarkStart w:id="22" w:name="_Toc332289813"/>
      <w:r w:rsidRPr="00610D45">
        <w:t>Concepts and terms</w:t>
      </w:r>
      <w:bookmarkEnd w:id="22"/>
    </w:p>
    <w:p w:rsidR="00DF666B" w:rsidRPr="00157D8D" w:rsidRDefault="00DF666B" w:rsidP="00370C39">
      <w:pPr>
        <w:spacing w:after="120"/>
        <w:rPr>
          <w:lang w:val="en-GB"/>
        </w:rPr>
      </w:pPr>
      <w:r w:rsidRPr="00610D45">
        <w:rPr>
          <w:lang w:val="en-GB"/>
        </w:rPr>
        <w:t xml:space="preserve">According to ISO </w:t>
      </w:r>
      <w:r w:rsidRPr="00157D8D">
        <w:rPr>
          <w:lang w:val="en-GB"/>
        </w:rPr>
        <w:t xml:space="preserve">Standard 1087-1:2000, a </w:t>
      </w:r>
      <w:r w:rsidRPr="00157D8D">
        <w:rPr>
          <w:b/>
          <w:bCs/>
          <w:lang w:val="en-GB"/>
        </w:rPr>
        <w:t>concept</w:t>
      </w:r>
      <w:r w:rsidRPr="00157D8D">
        <w:rPr>
          <w:lang w:val="en-GB"/>
        </w:rPr>
        <w:t xml:space="preserve"> is a "unit of knowledge created by a unique combination of characteristics". In other words, the concept corresponds to the image or idea created in our brains when we are presented with an </w:t>
      </w:r>
      <w:r w:rsidRPr="00157D8D">
        <w:rPr>
          <w:b/>
          <w:bCs/>
          <w:lang w:val="en-GB"/>
        </w:rPr>
        <w:t xml:space="preserve">object </w:t>
      </w:r>
      <w:r w:rsidRPr="00157D8D">
        <w:rPr>
          <w:lang w:val="en-GB"/>
        </w:rPr>
        <w:t xml:space="preserve">in our surroundings. The object may be physical, such as a car, or abstract, such as speed. </w:t>
      </w:r>
    </w:p>
    <w:p w:rsidR="00DF666B" w:rsidRPr="00157D8D" w:rsidRDefault="00DF666B" w:rsidP="00370C39">
      <w:pPr>
        <w:spacing w:before="120" w:after="120"/>
        <w:rPr>
          <w:lang w:val="en-GB"/>
        </w:rPr>
      </w:pPr>
      <w:r w:rsidRPr="00157D8D">
        <w:rPr>
          <w:lang w:val="en-GB"/>
        </w:rPr>
        <w:t xml:space="preserve">Any concept may be represented by a </w:t>
      </w:r>
      <w:r w:rsidRPr="00157D8D">
        <w:rPr>
          <w:b/>
          <w:lang w:val="en-GB"/>
        </w:rPr>
        <w:t>designation</w:t>
      </w:r>
      <w:r w:rsidRPr="00157D8D">
        <w:rPr>
          <w:lang w:val="en-GB"/>
        </w:rPr>
        <w:t>, which, in this context, would be a</w:t>
      </w:r>
      <w:r w:rsidRPr="00157D8D">
        <w:rPr>
          <w:b/>
          <w:lang w:val="en-GB"/>
        </w:rPr>
        <w:t xml:space="preserve"> term</w:t>
      </w:r>
      <w:r w:rsidRPr="00157D8D">
        <w:rPr>
          <w:lang w:val="en-GB"/>
        </w:rPr>
        <w:t xml:space="preserve">. In other contexts, the designation could be a drawing or a photograph. </w:t>
      </w:r>
    </w:p>
    <w:p w:rsidR="00DF666B" w:rsidRPr="00157D8D" w:rsidRDefault="00DF666B" w:rsidP="00370C39">
      <w:pPr>
        <w:spacing w:before="120" w:after="120"/>
        <w:rPr>
          <w:lang w:val="en-GB"/>
        </w:rPr>
      </w:pPr>
      <w:r w:rsidRPr="00157D8D">
        <w:rPr>
          <w:lang w:val="en-GB"/>
        </w:rPr>
        <w:t>The concept, i.e. the unit of knowledge/idea/thought, forms the connection between the object and the designation.</w:t>
      </w:r>
    </w:p>
    <w:p w:rsidR="00DF666B" w:rsidRPr="00610D45" w:rsidRDefault="00DF666B" w:rsidP="00370C39">
      <w:pPr>
        <w:spacing w:before="120" w:after="120"/>
        <w:rPr>
          <w:lang w:val="en-GB"/>
        </w:rPr>
      </w:pPr>
      <w:r w:rsidRPr="00157D8D">
        <w:rPr>
          <w:lang w:val="en-GB"/>
        </w:rPr>
        <w:t xml:space="preserve">In ISO Standard 1087-1:2000, this </w:t>
      </w:r>
      <w:r w:rsidRPr="00157D8D">
        <w:rPr>
          <w:bCs/>
          <w:lang w:val="en-GB"/>
        </w:rPr>
        <w:t>designation</w:t>
      </w:r>
      <w:r w:rsidRPr="00157D8D">
        <w:rPr>
          <w:lang w:val="en-GB"/>
        </w:rPr>
        <w:t xml:space="preserve"> is defined as a "representation of a concept by a sign which denotes it", and a term is the "</w:t>
      </w:r>
      <w:r w:rsidRPr="00157D8D">
        <w:t>verbal designation</w:t>
      </w:r>
      <w:r w:rsidRPr="00610D45">
        <w:t xml:space="preserve"> of a general concept in a specific subject field". The term</w:t>
      </w:r>
      <w:r w:rsidRPr="00610D45">
        <w:rPr>
          <w:lang w:val="en-GB"/>
        </w:rPr>
        <w:t xml:space="preserve"> will </w:t>
      </w:r>
      <w:r>
        <w:rPr>
          <w:lang w:val="en-GB"/>
        </w:rPr>
        <w:t>denote</w:t>
      </w:r>
      <w:r w:rsidRPr="00610D45">
        <w:rPr>
          <w:lang w:val="en-GB"/>
        </w:rPr>
        <w:t xml:space="preserve"> a concept, and a concept will refer to a particular object</w:t>
      </w:r>
      <w:r>
        <w:rPr>
          <w:lang w:val="en-GB"/>
        </w:rPr>
        <w:t xml:space="preserve">. </w:t>
      </w:r>
    </w:p>
    <w:p w:rsidR="00DF666B" w:rsidRPr="00610D45" w:rsidRDefault="00DF666B" w:rsidP="00370C39">
      <w:pPr>
        <w:spacing w:before="120" w:after="120"/>
        <w:rPr>
          <w:lang w:val="en-GB"/>
        </w:rPr>
      </w:pPr>
      <w:r w:rsidRPr="00610D45">
        <w:rPr>
          <w:lang w:val="en-GB"/>
        </w:rPr>
        <w:t>Traditionally, these principles are represented in the so-called Ogden-Richard’s triangle showing the relation between the object, the concept, and the designation = the term:</w:t>
      </w:r>
    </w:p>
    <w:p w:rsidR="00DF666B" w:rsidRPr="00610D45" w:rsidRDefault="000C1452" w:rsidP="004A30FB">
      <w:pPr>
        <w:pStyle w:val="Beskrivning"/>
        <w:spacing w:after="120"/>
        <w:jc w:val="center"/>
        <w:rPr>
          <w:lang w:val="en-GB"/>
        </w:rPr>
      </w:pPr>
      <w:r>
        <w:rPr>
          <w:noProof/>
          <w:lang w:val="sv-SE" w:eastAsia="sv-SE"/>
        </w:rPr>
        <w:drawing>
          <wp:inline distT="0" distB="0" distL="0" distR="0">
            <wp:extent cx="5904865" cy="3404870"/>
            <wp:effectExtent l="2540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srcRect l="7861" t="20981" r="15736" b="20981"/>
                    <a:stretch>
                      <a:fillRect/>
                    </a:stretch>
                  </pic:blipFill>
                  <pic:spPr bwMode="auto">
                    <a:xfrm>
                      <a:off x="0" y="0"/>
                      <a:ext cx="5904865" cy="3404870"/>
                    </a:xfrm>
                    <a:prstGeom prst="rect">
                      <a:avLst/>
                    </a:prstGeom>
                    <a:noFill/>
                    <a:ln w="9525">
                      <a:noFill/>
                      <a:miter lim="800000"/>
                      <a:headEnd/>
                      <a:tailEnd/>
                    </a:ln>
                  </pic:spPr>
                </pic:pic>
              </a:graphicData>
            </a:graphic>
          </wp:inline>
        </w:drawing>
      </w:r>
    </w:p>
    <w:p w:rsidR="00DF666B" w:rsidRPr="00B04F99" w:rsidRDefault="00DF666B" w:rsidP="00B04F99">
      <w:pPr>
        <w:pStyle w:val="Beskrivning"/>
      </w:pPr>
      <w:bookmarkStart w:id="23" w:name="_Toc223316628"/>
      <w:bookmarkStart w:id="24" w:name="_Toc331715156"/>
      <w:r w:rsidRPr="00610D45">
        <w:t xml:space="preserve">Figure </w:t>
      </w:r>
      <w:r w:rsidR="00861D38">
        <w:fldChar w:fldCharType="begin"/>
      </w:r>
      <w:r w:rsidR="00D362CB">
        <w:instrText xml:space="preserve"> SEQ Figure \* ARABIC </w:instrText>
      </w:r>
      <w:r w:rsidR="00861D38">
        <w:fldChar w:fldCharType="separate"/>
      </w:r>
      <w:r>
        <w:rPr>
          <w:noProof/>
        </w:rPr>
        <w:t>2</w:t>
      </w:r>
      <w:r w:rsidR="00861D38">
        <w:rPr>
          <w:noProof/>
        </w:rPr>
        <w:fldChar w:fldCharType="end"/>
      </w:r>
      <w:r w:rsidRPr="00610D45">
        <w:t xml:space="preserve"> </w:t>
      </w:r>
      <w:r>
        <w:t>–</w:t>
      </w:r>
      <w:r w:rsidRPr="00610D45">
        <w:t xml:space="preserve"> </w:t>
      </w:r>
      <w:r w:rsidRPr="00B04F99">
        <w:t>Ogden-Richard's triangle</w:t>
      </w:r>
      <w:bookmarkEnd w:id="23"/>
      <w:bookmarkEnd w:id="24"/>
    </w:p>
    <w:p w:rsidR="00DF666B" w:rsidRPr="00610D45" w:rsidRDefault="00DF666B" w:rsidP="003B4F98">
      <w:pPr>
        <w:spacing w:before="120" w:after="120"/>
        <w:rPr>
          <w:lang w:val="en-GB"/>
        </w:rPr>
      </w:pPr>
      <w:r w:rsidRPr="00610D45">
        <w:rPr>
          <w:lang w:val="en-GB"/>
        </w:rPr>
        <w:t>The dotted line between the object and the term indicates that there is not a direct connection between the two, since</w:t>
      </w:r>
      <w:r>
        <w:rPr>
          <w:lang w:val="en-GB"/>
        </w:rPr>
        <w:t>,</w:t>
      </w:r>
      <w:r w:rsidRPr="00610D45">
        <w:rPr>
          <w:lang w:val="en-GB"/>
        </w:rPr>
        <w:t xml:space="preserve"> in order to designate the object, an intellectual activity in the form of concept representation in the brain is necessary. </w:t>
      </w:r>
    </w:p>
    <w:p w:rsidR="00DF666B" w:rsidRPr="00610D45" w:rsidRDefault="00DF666B" w:rsidP="003B4F98">
      <w:pPr>
        <w:spacing w:before="120" w:after="120"/>
        <w:rPr>
          <w:lang w:val="en-GB"/>
        </w:rPr>
      </w:pPr>
      <w:r>
        <w:rPr>
          <w:lang w:val="en-GB"/>
        </w:rPr>
        <w:t xml:space="preserve">From </w:t>
      </w:r>
      <w:r w:rsidRPr="00610D45">
        <w:rPr>
          <w:lang w:val="en-GB"/>
        </w:rPr>
        <w:t xml:space="preserve">a terminology perspective, a kidney is an existing, physical object. The idea of “kidney” that is formed in our </w:t>
      </w:r>
      <w:r>
        <w:rPr>
          <w:lang w:val="en-GB"/>
        </w:rPr>
        <w:t>brain</w:t>
      </w:r>
      <w:r w:rsidRPr="00610D45">
        <w:rPr>
          <w:lang w:val="en-GB"/>
        </w:rPr>
        <w:t xml:space="preserve"> when we are presented with such an object, is the concept. If we want to express th</w:t>
      </w:r>
      <w:r>
        <w:rPr>
          <w:lang w:val="en-GB"/>
        </w:rPr>
        <w:t xml:space="preserve">is </w:t>
      </w:r>
      <w:r w:rsidRPr="00610D45">
        <w:rPr>
          <w:lang w:val="en-GB"/>
        </w:rPr>
        <w:t>concept or idea</w:t>
      </w:r>
      <w:r>
        <w:rPr>
          <w:lang w:val="en-GB"/>
        </w:rPr>
        <w:t xml:space="preserve">, </w:t>
      </w:r>
      <w:r w:rsidRPr="00610D45">
        <w:rPr>
          <w:lang w:val="en-GB"/>
        </w:rPr>
        <w:t xml:space="preserve">this </w:t>
      </w:r>
      <w:r>
        <w:rPr>
          <w:lang w:val="en-GB"/>
        </w:rPr>
        <w:t xml:space="preserve">can </w:t>
      </w:r>
      <w:r w:rsidRPr="00610D45">
        <w:rPr>
          <w:lang w:val="en-GB"/>
        </w:rPr>
        <w:t>be done by using a term –</w:t>
      </w:r>
      <w:r>
        <w:rPr>
          <w:lang w:val="en-GB"/>
        </w:rPr>
        <w:t xml:space="preserve"> </w:t>
      </w:r>
      <w:r>
        <w:rPr>
          <w:i/>
          <w:lang w:val="en-GB"/>
        </w:rPr>
        <w:t>kidney</w:t>
      </w:r>
      <w:r w:rsidRPr="00610D45">
        <w:rPr>
          <w:lang w:val="en-GB"/>
        </w:rPr>
        <w:t xml:space="preserve">. </w:t>
      </w:r>
    </w:p>
    <w:p w:rsidR="00DF666B" w:rsidRPr="00610D45" w:rsidRDefault="00DF666B" w:rsidP="003B4F98">
      <w:pPr>
        <w:spacing w:before="120" w:after="120"/>
        <w:rPr>
          <w:i/>
          <w:lang w:val="en-GB"/>
        </w:rPr>
      </w:pPr>
      <w:r w:rsidRPr="00610D45">
        <w:rPr>
          <w:lang w:val="en-GB"/>
        </w:rPr>
        <w:t xml:space="preserve">Even with an abstract object like democracy, the same procedure would be valid: it becomes a concept once we form the idea in our </w:t>
      </w:r>
      <w:r>
        <w:rPr>
          <w:lang w:val="en-GB"/>
        </w:rPr>
        <w:t xml:space="preserve">brain, </w:t>
      </w:r>
      <w:r w:rsidRPr="00610D45">
        <w:rPr>
          <w:lang w:val="en-GB"/>
        </w:rPr>
        <w:t xml:space="preserve">and it may be represented linguistically by the word/the term </w:t>
      </w:r>
      <w:r w:rsidRPr="00610D45">
        <w:rPr>
          <w:i/>
          <w:lang w:val="en-GB"/>
        </w:rPr>
        <w:t>democracy</w:t>
      </w:r>
      <w:r w:rsidRPr="00610D45">
        <w:rPr>
          <w:lang w:val="en-GB"/>
        </w:rPr>
        <w:t>.</w:t>
      </w:r>
    </w:p>
    <w:p w:rsidR="00DF666B" w:rsidRPr="00610D45" w:rsidRDefault="00DF666B" w:rsidP="00815AF3">
      <w:pPr>
        <w:pStyle w:val="Rubrik2"/>
        <w:numPr>
          <w:ilvl w:val="1"/>
          <w:numId w:val="45"/>
        </w:numPr>
        <w:ind w:left="578" w:hanging="578"/>
      </w:pPr>
      <w:bookmarkStart w:id="25" w:name="_Toc332289814"/>
      <w:r w:rsidRPr="00610D45">
        <w:t>Concept systems</w:t>
      </w:r>
      <w:bookmarkEnd w:id="25"/>
    </w:p>
    <w:p w:rsidR="00DF666B" w:rsidRDefault="00DF666B" w:rsidP="00C13217">
      <w:pPr>
        <w:spacing w:after="120"/>
        <w:rPr>
          <w:lang w:val="en-GB"/>
        </w:rPr>
      </w:pPr>
      <w:r w:rsidRPr="00610D45">
        <w:rPr>
          <w:lang w:val="en-GB"/>
        </w:rPr>
        <w:t xml:space="preserve">Whenever we are presented with an object, we automatically perceive its position in some kind of </w:t>
      </w:r>
      <w:r>
        <w:rPr>
          <w:lang w:val="en-GB"/>
        </w:rPr>
        <w:t xml:space="preserve">organised </w:t>
      </w:r>
      <w:r w:rsidRPr="00610D45">
        <w:rPr>
          <w:lang w:val="en-GB"/>
        </w:rPr>
        <w:t xml:space="preserve">system – provided, of course, that experience tells us where it belongs. In the case of </w:t>
      </w:r>
      <w:r w:rsidRPr="00610D45">
        <w:rPr>
          <w:i/>
          <w:lang w:val="en-GB"/>
        </w:rPr>
        <w:t>democracy</w:t>
      </w:r>
      <w:r w:rsidRPr="00610D45">
        <w:rPr>
          <w:lang w:val="en-GB"/>
        </w:rPr>
        <w:t>, a concept known to most people</w:t>
      </w:r>
      <w:r>
        <w:rPr>
          <w:lang w:val="en-GB"/>
        </w:rPr>
        <w:t xml:space="preserve">, </w:t>
      </w:r>
      <w:r w:rsidRPr="00610D45">
        <w:rPr>
          <w:lang w:val="en-GB"/>
        </w:rPr>
        <w:t xml:space="preserve">it would automatically be placed in our mind as a “type of government” – i.e. we would conceive it as belonging to the level right below the concept </w:t>
      </w:r>
      <w:r w:rsidRPr="00610D45">
        <w:rPr>
          <w:i/>
          <w:lang w:val="en-GB"/>
        </w:rPr>
        <w:t>government</w:t>
      </w:r>
      <w:r w:rsidRPr="00610D45">
        <w:rPr>
          <w:lang w:val="en-GB"/>
        </w:rPr>
        <w:t>.</w:t>
      </w:r>
      <w:r>
        <w:rPr>
          <w:lang w:val="en-GB"/>
        </w:rPr>
        <w:t xml:space="preserve"> </w:t>
      </w:r>
      <w:r w:rsidRPr="00610D45">
        <w:rPr>
          <w:lang w:val="en-GB"/>
        </w:rPr>
        <w:t xml:space="preserve">Therefore, </w:t>
      </w:r>
      <w:r>
        <w:rPr>
          <w:lang w:val="en-GB"/>
        </w:rPr>
        <w:t xml:space="preserve">utilising </w:t>
      </w:r>
      <w:r w:rsidRPr="00610D45">
        <w:rPr>
          <w:b/>
          <w:bCs/>
          <w:lang w:val="en-GB"/>
        </w:rPr>
        <w:t>concept systems</w:t>
      </w:r>
      <w:r w:rsidRPr="00610D45">
        <w:rPr>
          <w:lang w:val="en-GB"/>
        </w:rPr>
        <w:t xml:space="preserve"> is an extremely valuable and useful exercise in many contexts. </w:t>
      </w:r>
    </w:p>
    <w:p w:rsidR="00DF666B" w:rsidRPr="00610D45" w:rsidRDefault="00DF666B" w:rsidP="00C13217">
      <w:pPr>
        <w:spacing w:after="120"/>
        <w:rPr>
          <w:lang w:val="en-GB"/>
        </w:rPr>
      </w:pPr>
      <w:r>
        <w:rPr>
          <w:lang w:val="en-GB"/>
        </w:rPr>
        <w:t xml:space="preserve">They </w:t>
      </w:r>
      <w:r w:rsidRPr="00610D45">
        <w:rPr>
          <w:lang w:val="en-GB"/>
        </w:rPr>
        <w:t>allow us to place an unknown concept in a semantic context and give us a good idea of the importance</w:t>
      </w:r>
      <w:r>
        <w:rPr>
          <w:lang w:val="en-GB"/>
        </w:rPr>
        <w:t>,</w:t>
      </w:r>
      <w:r w:rsidRPr="00610D45">
        <w:rPr>
          <w:lang w:val="en-GB"/>
        </w:rPr>
        <w:t xml:space="preserve"> or</w:t>
      </w:r>
      <w:r>
        <w:rPr>
          <w:lang w:val="en-GB"/>
        </w:rPr>
        <w:t>,</w:t>
      </w:r>
      <w:r w:rsidRPr="00610D45">
        <w:rPr>
          <w:lang w:val="en-GB"/>
        </w:rPr>
        <w:t xml:space="preserve"> the </w:t>
      </w:r>
      <w:r>
        <w:rPr>
          <w:lang w:val="en-GB"/>
        </w:rPr>
        <w:t>“</w:t>
      </w:r>
      <w:r w:rsidRPr="00610D45">
        <w:rPr>
          <w:lang w:val="en-GB"/>
        </w:rPr>
        <w:t>size</w:t>
      </w:r>
      <w:r>
        <w:rPr>
          <w:lang w:val="en-GB"/>
        </w:rPr>
        <w:t>” (magnitude)</w:t>
      </w:r>
      <w:r w:rsidRPr="00610D45">
        <w:rPr>
          <w:lang w:val="en-GB"/>
        </w:rPr>
        <w:t xml:space="preserve"> of specific concepts in relation to other concepts. </w:t>
      </w:r>
      <w:r>
        <w:rPr>
          <w:lang w:val="en-GB"/>
        </w:rPr>
        <w:t>Therefore f</w:t>
      </w:r>
      <w:r w:rsidRPr="00610D45">
        <w:rPr>
          <w:lang w:val="en-GB"/>
        </w:rPr>
        <w:t>or didactic purposes</w:t>
      </w:r>
      <w:r>
        <w:rPr>
          <w:lang w:val="en-GB"/>
        </w:rPr>
        <w:t xml:space="preserve">, </w:t>
      </w:r>
      <w:r w:rsidRPr="00610D45">
        <w:rPr>
          <w:lang w:val="en-GB"/>
        </w:rPr>
        <w:t xml:space="preserve">in connection with translation work as well as for storing and retrieving information in a systematic way, concept systems </w:t>
      </w:r>
      <w:r>
        <w:rPr>
          <w:lang w:val="en-GB"/>
        </w:rPr>
        <w:t>are</w:t>
      </w:r>
      <w:r w:rsidRPr="00610D45">
        <w:rPr>
          <w:lang w:val="en-GB"/>
        </w:rPr>
        <w:t xml:space="preserve"> </w:t>
      </w:r>
      <w:r>
        <w:rPr>
          <w:lang w:val="en-GB"/>
        </w:rPr>
        <w:t>also extremely useful.</w:t>
      </w:r>
    </w:p>
    <w:p w:rsidR="00DF666B" w:rsidRPr="00610D45" w:rsidRDefault="00DF666B" w:rsidP="003B4F98">
      <w:pPr>
        <w:spacing w:before="120" w:after="120"/>
        <w:rPr>
          <w:lang w:val="en-GB"/>
        </w:rPr>
      </w:pPr>
      <w:r w:rsidRPr="00610D45">
        <w:rPr>
          <w:lang w:val="en-GB"/>
        </w:rPr>
        <w:t>There are various principles that may be used when establishing a concept system: typology, partition, chronology</w:t>
      </w:r>
      <w:r>
        <w:rPr>
          <w:lang w:val="en-GB"/>
        </w:rPr>
        <w:t xml:space="preserve"> to name a few.</w:t>
      </w:r>
      <w:r w:rsidRPr="00610D45">
        <w:rPr>
          <w:lang w:val="en-GB"/>
        </w:rPr>
        <w:t xml:space="preserve"> The most common </w:t>
      </w:r>
      <w:r>
        <w:rPr>
          <w:lang w:val="en-GB"/>
        </w:rPr>
        <w:t xml:space="preserve">systems </w:t>
      </w:r>
      <w:r w:rsidRPr="00610D45">
        <w:rPr>
          <w:lang w:val="en-GB"/>
        </w:rPr>
        <w:t xml:space="preserve">are based on </w:t>
      </w:r>
      <w:r w:rsidRPr="00610D45">
        <w:rPr>
          <w:b/>
          <w:bCs/>
          <w:lang w:val="en-GB"/>
        </w:rPr>
        <w:t xml:space="preserve">generic relationships </w:t>
      </w:r>
      <w:r w:rsidRPr="00610D45">
        <w:rPr>
          <w:bCs/>
          <w:lang w:val="en-GB"/>
        </w:rPr>
        <w:t>(</w:t>
      </w:r>
      <w:r w:rsidRPr="00610D45">
        <w:rPr>
          <w:lang w:val="en-GB"/>
        </w:rPr>
        <w:t xml:space="preserve">IS-A -relationships) and </w:t>
      </w:r>
      <w:r w:rsidRPr="00610D45">
        <w:rPr>
          <w:b/>
          <w:bCs/>
          <w:lang w:val="en-GB"/>
        </w:rPr>
        <w:t xml:space="preserve">partitive relationships </w:t>
      </w:r>
      <w:r w:rsidRPr="00610D45">
        <w:rPr>
          <w:bCs/>
          <w:lang w:val="en-GB"/>
        </w:rPr>
        <w:t>(</w:t>
      </w:r>
      <w:r w:rsidRPr="00610D45">
        <w:rPr>
          <w:lang w:val="en-GB"/>
        </w:rPr>
        <w:t xml:space="preserve">PART OF - relationships). In these systems, each concept belonging to the hierarchy is a TYPE OF </w:t>
      </w:r>
      <w:r>
        <w:rPr>
          <w:lang w:val="en-GB"/>
        </w:rPr>
        <w:t xml:space="preserve">and </w:t>
      </w:r>
      <w:r w:rsidRPr="00610D45">
        <w:rPr>
          <w:lang w:val="en-GB"/>
        </w:rPr>
        <w:t xml:space="preserve">respectively a PART OF the immediate </w:t>
      </w:r>
      <w:r w:rsidRPr="00610D45">
        <w:rPr>
          <w:b/>
          <w:lang w:val="en-GB"/>
        </w:rPr>
        <w:t>superordinate</w:t>
      </w:r>
      <w:r w:rsidRPr="00610D45">
        <w:rPr>
          <w:b/>
          <w:bCs/>
          <w:lang w:val="en-GB"/>
        </w:rPr>
        <w:t xml:space="preserve"> concept</w:t>
      </w:r>
      <w:r w:rsidRPr="00610D45">
        <w:rPr>
          <w:lang w:val="en-GB"/>
        </w:rPr>
        <w:t xml:space="preserve">. In a generic system, a </w:t>
      </w:r>
      <w:r w:rsidRPr="00610D45">
        <w:rPr>
          <w:i/>
          <w:lang w:val="en-GB"/>
        </w:rPr>
        <w:t>metacarpal bone</w:t>
      </w:r>
      <w:r w:rsidRPr="00610D45">
        <w:rPr>
          <w:lang w:val="en-GB"/>
        </w:rPr>
        <w:t xml:space="preserve"> could be considered as “a type of bone of hand", whereas in a partitive system, a </w:t>
      </w:r>
      <w:r w:rsidRPr="00610D45">
        <w:rPr>
          <w:i/>
          <w:lang w:val="en-GB"/>
        </w:rPr>
        <w:t>metacarpal bone</w:t>
      </w:r>
      <w:r w:rsidRPr="00610D45">
        <w:rPr>
          <w:lang w:val="en-GB"/>
        </w:rPr>
        <w:t xml:space="preserve"> could be considered as a “part of the bone structure of hand".</w:t>
      </w:r>
    </w:p>
    <w:p w:rsidR="00DF666B" w:rsidRPr="00610D45" w:rsidRDefault="00DF666B" w:rsidP="003B4F98">
      <w:pPr>
        <w:spacing w:before="120" w:after="120"/>
        <w:rPr>
          <w:lang w:val="en-GB"/>
        </w:rPr>
      </w:pPr>
      <w:r w:rsidRPr="00610D45">
        <w:rPr>
          <w:lang w:val="en-GB"/>
        </w:rPr>
        <w:t xml:space="preserve">In a generic system, the </w:t>
      </w:r>
      <w:r w:rsidRPr="00610D45">
        <w:rPr>
          <w:b/>
          <w:bCs/>
          <w:lang w:val="en-GB"/>
        </w:rPr>
        <w:t>subordinate concept</w:t>
      </w:r>
      <w:r w:rsidRPr="00610D45">
        <w:rPr>
          <w:lang w:val="en-GB"/>
        </w:rPr>
        <w:t xml:space="preserve"> will be differentiated from its superordinate concept by means of at least one particular</w:t>
      </w:r>
      <w:r>
        <w:rPr>
          <w:lang w:val="en-GB"/>
        </w:rPr>
        <w:t xml:space="preserve">, distinguishing </w:t>
      </w:r>
      <w:r w:rsidRPr="00610D45">
        <w:rPr>
          <w:lang w:val="en-GB"/>
        </w:rPr>
        <w:t>characteristic.</w:t>
      </w:r>
    </w:p>
    <w:p w:rsidR="00DF666B" w:rsidRDefault="00DF666B" w:rsidP="003B4F98">
      <w:pPr>
        <w:spacing w:before="120" w:after="120"/>
        <w:rPr>
          <w:lang w:val="en-GB"/>
        </w:rPr>
      </w:pPr>
      <w:r w:rsidRPr="00610D45">
        <w:rPr>
          <w:lang w:val="en-GB"/>
        </w:rPr>
        <w:t xml:space="preserve">In a representation of a concept system, one will always find the </w:t>
      </w:r>
      <w:r>
        <w:rPr>
          <w:lang w:val="en-GB"/>
        </w:rPr>
        <w:t xml:space="preserve">generic </w:t>
      </w:r>
      <w:r w:rsidRPr="00610D45">
        <w:rPr>
          <w:lang w:val="en-GB"/>
        </w:rPr>
        <w:t xml:space="preserve">concepts at the top levels and the more specific or </w:t>
      </w:r>
      <w:r>
        <w:rPr>
          <w:lang w:val="en-GB"/>
        </w:rPr>
        <w:t>“granular”</w:t>
      </w:r>
      <w:r w:rsidRPr="00610D45">
        <w:rPr>
          <w:lang w:val="en-GB"/>
        </w:rPr>
        <w:t xml:space="preserve"> concepts further down. </w:t>
      </w:r>
      <w:r>
        <w:rPr>
          <w:lang w:val="en-GB"/>
        </w:rPr>
        <w:t xml:space="preserve">Following, are </w:t>
      </w:r>
      <w:r w:rsidRPr="00610D45">
        <w:rPr>
          <w:lang w:val="en-GB"/>
        </w:rPr>
        <w:t>two examples of parts of simple concept systems based on generic and partitive relationships</w:t>
      </w:r>
      <w:r>
        <w:rPr>
          <w:lang w:val="en-GB"/>
        </w:rPr>
        <w:t>, respectively</w:t>
      </w:r>
      <w:r w:rsidRPr="00610D45">
        <w:rPr>
          <w:lang w:val="en-GB"/>
        </w:rPr>
        <w:t>:</w:t>
      </w:r>
    </w:p>
    <w:p w:rsidR="00DF666B" w:rsidRDefault="00DF666B" w:rsidP="003B4F98">
      <w:pPr>
        <w:spacing w:before="120" w:after="120"/>
        <w:rPr>
          <w:lang w:val="en-GB"/>
        </w:rPr>
      </w:pPr>
    </w:p>
    <w:p w:rsidR="00DF666B" w:rsidRDefault="00DF666B" w:rsidP="004042CF">
      <w:pPr>
        <w:spacing w:before="120" w:after="120"/>
        <w:jc w:val="center"/>
        <w:rPr>
          <w:lang w:val="en-GB"/>
        </w:rPr>
      </w:pPr>
      <w:r w:rsidRPr="00185A84">
        <w:rPr>
          <w:lang w:val="da-DK"/>
        </w:rPr>
        <w:object w:dxaOrig="7216" w:dyaOrig="54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94.05pt;height:94.2pt" o:ole="">
            <v:imagedata r:id="rId16" o:title="" cropbottom="49476f" cropright="6485f"/>
          </v:shape>
          <o:OLEObject Type="Embed" ProgID="PowerPoint.Slide.12" ShapeID="_x0000_i1030" DrawAspect="Content" ObjectID="_1285871256" r:id="rId17"/>
        </w:object>
      </w:r>
    </w:p>
    <w:p w:rsidR="00DF666B" w:rsidRPr="00B04F99" w:rsidRDefault="00DF666B" w:rsidP="00B04F99">
      <w:pPr>
        <w:pStyle w:val="Beskrivning"/>
      </w:pPr>
      <w:bookmarkStart w:id="26" w:name="_Toc223316629"/>
      <w:bookmarkStart w:id="27" w:name="_Toc331715157"/>
      <w:r w:rsidRPr="00610D45">
        <w:t xml:space="preserve">Figure </w:t>
      </w:r>
      <w:r w:rsidR="00861D38">
        <w:fldChar w:fldCharType="begin"/>
      </w:r>
      <w:r w:rsidR="00D362CB">
        <w:instrText xml:space="preserve"> SEQ Figure \* ARABIC </w:instrText>
      </w:r>
      <w:r w:rsidR="00861D38">
        <w:fldChar w:fldCharType="separate"/>
      </w:r>
      <w:r>
        <w:rPr>
          <w:noProof/>
        </w:rPr>
        <w:t>3</w:t>
      </w:r>
      <w:r w:rsidR="00861D38">
        <w:rPr>
          <w:noProof/>
        </w:rPr>
        <w:fldChar w:fldCharType="end"/>
      </w:r>
      <w:r w:rsidRPr="00610D45">
        <w:t xml:space="preserve"> </w:t>
      </w:r>
      <w:r>
        <w:t>–</w:t>
      </w:r>
      <w:r w:rsidRPr="00610D45">
        <w:t xml:space="preserve"> </w:t>
      </w:r>
      <w:r w:rsidRPr="00B04F99">
        <w:t>Generic versus partitive concept system</w:t>
      </w:r>
      <w:bookmarkEnd w:id="26"/>
      <w:bookmarkEnd w:id="27"/>
    </w:p>
    <w:p w:rsidR="00DF666B" w:rsidRDefault="00DF666B" w:rsidP="003B4F98">
      <w:pPr>
        <w:spacing w:before="120" w:after="120"/>
        <w:rPr>
          <w:lang w:val="en-GB"/>
        </w:rPr>
      </w:pPr>
    </w:p>
    <w:p w:rsidR="00DF666B" w:rsidRPr="00610D45" w:rsidRDefault="00DF666B" w:rsidP="003B4F98">
      <w:pPr>
        <w:spacing w:before="120" w:after="120"/>
        <w:rPr>
          <w:lang w:val="en-GB"/>
        </w:rPr>
      </w:pPr>
      <w:r w:rsidRPr="00610D45">
        <w:rPr>
          <w:lang w:val="en-GB"/>
        </w:rPr>
        <w:t xml:space="preserve">It is possible to </w:t>
      </w:r>
      <w:r>
        <w:rPr>
          <w:lang w:val="en-GB"/>
        </w:rPr>
        <w:t>establish “</w:t>
      </w:r>
      <w:r w:rsidRPr="00610D45">
        <w:rPr>
          <w:lang w:val="en-GB"/>
        </w:rPr>
        <w:t>combined</w:t>
      </w:r>
      <w:r>
        <w:rPr>
          <w:lang w:val="en-GB"/>
        </w:rPr>
        <w:t>”</w:t>
      </w:r>
      <w:r w:rsidRPr="00610D45">
        <w:rPr>
          <w:lang w:val="en-GB"/>
        </w:rPr>
        <w:t xml:space="preserve"> concept systems </w:t>
      </w:r>
      <w:r>
        <w:rPr>
          <w:lang w:val="en-GB"/>
        </w:rPr>
        <w:t xml:space="preserve">that </w:t>
      </w:r>
      <w:r w:rsidRPr="00610D45">
        <w:rPr>
          <w:lang w:val="en-GB"/>
        </w:rPr>
        <w:t>contain</w:t>
      </w:r>
      <w:r>
        <w:rPr>
          <w:lang w:val="en-GB"/>
        </w:rPr>
        <w:t xml:space="preserve"> </w:t>
      </w:r>
      <w:r w:rsidRPr="00610D45">
        <w:rPr>
          <w:lang w:val="en-GB"/>
        </w:rPr>
        <w:t xml:space="preserve">both generic and partitive relationships. </w:t>
      </w:r>
      <w:r>
        <w:rPr>
          <w:lang w:val="en-GB"/>
        </w:rPr>
        <w:t xml:space="preserve">For these guidelines however, </w:t>
      </w:r>
      <w:r w:rsidRPr="00610D45">
        <w:rPr>
          <w:lang w:val="en-GB"/>
        </w:rPr>
        <w:t xml:space="preserve">we are only </w:t>
      </w:r>
      <w:r>
        <w:rPr>
          <w:lang w:val="en-GB"/>
        </w:rPr>
        <w:t xml:space="preserve">considering </w:t>
      </w:r>
      <w:r w:rsidRPr="00610D45">
        <w:rPr>
          <w:lang w:val="en-GB"/>
        </w:rPr>
        <w:t xml:space="preserve">systems where the hierarchical relationships are solely generic OR partitive. </w:t>
      </w:r>
    </w:p>
    <w:p w:rsidR="00DF666B" w:rsidRPr="00610D45" w:rsidRDefault="00DF666B" w:rsidP="003B4F98">
      <w:pPr>
        <w:spacing w:before="120" w:after="120"/>
        <w:rPr>
          <w:lang w:val="en-GB"/>
        </w:rPr>
      </w:pPr>
      <w:r w:rsidRPr="00610D45">
        <w:rPr>
          <w:lang w:val="en-GB"/>
        </w:rPr>
        <w:t>It is obvious that a</w:t>
      </w:r>
      <w:r>
        <w:rPr>
          <w:lang w:val="en-GB"/>
        </w:rPr>
        <w:t xml:space="preserve">n arrangement </w:t>
      </w:r>
      <w:r w:rsidRPr="00610D45">
        <w:rPr>
          <w:lang w:val="en-GB"/>
        </w:rPr>
        <w:t xml:space="preserve">with oblique lines (when the relationships are generic) </w:t>
      </w:r>
      <w:r>
        <w:rPr>
          <w:lang w:val="en-GB"/>
        </w:rPr>
        <w:t xml:space="preserve">versus </w:t>
      </w:r>
      <w:r w:rsidRPr="00610D45">
        <w:rPr>
          <w:lang w:val="en-GB"/>
        </w:rPr>
        <w:t xml:space="preserve">straight lines (when the relationships are partitive) would present serious layout problems because of the increasing number of </w:t>
      </w:r>
      <w:r>
        <w:rPr>
          <w:lang w:val="en-GB"/>
        </w:rPr>
        <w:t>permutations</w:t>
      </w:r>
      <w:r w:rsidRPr="00610D45">
        <w:rPr>
          <w:lang w:val="en-GB"/>
        </w:rPr>
        <w:t xml:space="preserve"> at lower levels. Therefore, it is very common to present the system on a vertical scale where each level is illustrated by means of a new tabulated paragraph. Th</w:t>
      </w:r>
      <w:r>
        <w:rPr>
          <w:lang w:val="en-GB"/>
        </w:rPr>
        <w:t xml:space="preserve">at way, </w:t>
      </w:r>
      <w:r w:rsidRPr="00610D45">
        <w:rPr>
          <w:lang w:val="en-GB"/>
        </w:rPr>
        <w:t>concepts belonging to the same level</w:t>
      </w:r>
      <w:r>
        <w:rPr>
          <w:lang w:val="en-GB"/>
        </w:rPr>
        <w:t xml:space="preserve"> (which are known as </w:t>
      </w:r>
      <w:r w:rsidRPr="00610D45">
        <w:rPr>
          <w:b/>
          <w:bCs/>
          <w:lang w:val="en-GB"/>
        </w:rPr>
        <w:t>coordinate concepts</w:t>
      </w:r>
      <w:r>
        <w:rPr>
          <w:b/>
          <w:bCs/>
          <w:lang w:val="en-GB"/>
        </w:rPr>
        <w:t xml:space="preserve">), </w:t>
      </w:r>
      <w:r w:rsidRPr="00610D45">
        <w:rPr>
          <w:lang w:val="en-GB"/>
        </w:rPr>
        <w:t xml:space="preserve">are lined up one beneath another, while any subordinate concept will be placed below and to the right </w:t>
      </w:r>
      <w:r>
        <w:rPr>
          <w:lang w:val="en-GB"/>
        </w:rPr>
        <w:t xml:space="preserve">of </w:t>
      </w:r>
      <w:r w:rsidRPr="00610D45">
        <w:rPr>
          <w:lang w:val="en-GB"/>
        </w:rPr>
        <w:t>its superordinate concept.</w:t>
      </w:r>
    </w:p>
    <w:p w:rsidR="00DF666B" w:rsidRPr="00414F41" w:rsidRDefault="00DF666B" w:rsidP="003B4F98">
      <w:pPr>
        <w:spacing w:before="120" w:after="120"/>
        <w:rPr>
          <w:szCs w:val="22"/>
          <w:lang w:val="en-GB"/>
        </w:rPr>
      </w:pPr>
      <w:r w:rsidRPr="00610D45">
        <w:rPr>
          <w:lang w:val="en-GB"/>
        </w:rPr>
        <w:t>This is the way concepts are presented</w:t>
      </w:r>
      <w:r>
        <w:rPr>
          <w:lang w:val="en-GB"/>
        </w:rPr>
        <w:t xml:space="preserve"> </w:t>
      </w:r>
      <w:r w:rsidRPr="00610D45">
        <w:rPr>
          <w:lang w:val="en-GB"/>
        </w:rPr>
        <w:t>of each of the SNOMED CT® hierarchies (see Figure 4 below</w:t>
      </w:r>
      <w:r w:rsidRPr="00414F41">
        <w:rPr>
          <w:szCs w:val="22"/>
          <w:lang w:val="en-GB"/>
        </w:rPr>
        <w:t>)</w:t>
      </w:r>
      <w:r w:rsidRPr="00414F41">
        <w:rPr>
          <w:noProof/>
          <w:szCs w:val="22"/>
          <w:lang w:val="en-GB"/>
        </w:rPr>
        <w:t xml:space="preserve">. </w:t>
      </w:r>
    </w:p>
    <w:p w:rsidR="00DF666B" w:rsidRPr="00610D45" w:rsidRDefault="00DF666B" w:rsidP="00815AF3">
      <w:pPr>
        <w:pStyle w:val="Rubrik2"/>
        <w:numPr>
          <w:ilvl w:val="1"/>
          <w:numId w:val="45"/>
        </w:numPr>
        <w:ind w:left="578" w:hanging="578"/>
      </w:pPr>
      <w:bookmarkStart w:id="28" w:name="_Toc332289815"/>
      <w:r w:rsidRPr="00610D45">
        <w:t>Definitions</w:t>
      </w:r>
      <w:bookmarkEnd w:id="28"/>
    </w:p>
    <w:p w:rsidR="00DF666B" w:rsidRPr="00610D45" w:rsidRDefault="00DF666B" w:rsidP="003B4F98">
      <w:pPr>
        <w:spacing w:after="120"/>
        <w:rPr>
          <w:lang w:val="en-GB"/>
        </w:rPr>
      </w:pPr>
      <w:r w:rsidRPr="00610D45">
        <w:rPr>
          <w:lang w:val="en-GB"/>
        </w:rPr>
        <w:t xml:space="preserve">According to ISO </w:t>
      </w:r>
      <w:r w:rsidRPr="00157D8D">
        <w:rPr>
          <w:lang w:val="en-GB"/>
        </w:rPr>
        <w:t xml:space="preserve">1087-1:2000, a </w:t>
      </w:r>
      <w:r w:rsidRPr="00157D8D">
        <w:rPr>
          <w:b/>
          <w:bCs/>
          <w:lang w:val="en-GB"/>
        </w:rPr>
        <w:t>definition</w:t>
      </w:r>
      <w:r w:rsidRPr="00157D8D">
        <w:rPr>
          <w:lang w:val="en-GB"/>
        </w:rPr>
        <w:t xml:space="preserve"> is a "re</w:t>
      </w:r>
      <w:r w:rsidRPr="00157D8D">
        <w:rPr>
          <w:rFonts w:cs="Arial"/>
        </w:rPr>
        <w:t>presentation of a concept by a descriptive statement which serves to differentiate</w:t>
      </w:r>
      <w:r w:rsidRPr="00610D45">
        <w:rPr>
          <w:rFonts w:cs="Arial"/>
        </w:rPr>
        <w:t xml:space="preserve"> it from related concepts"</w:t>
      </w:r>
      <w:r w:rsidRPr="00610D45">
        <w:rPr>
          <w:lang w:val="en-GB"/>
        </w:rPr>
        <w:t>.</w:t>
      </w:r>
    </w:p>
    <w:p w:rsidR="00DF666B" w:rsidRPr="00610D45" w:rsidRDefault="00DF666B" w:rsidP="003B4F98">
      <w:pPr>
        <w:spacing w:before="120" w:after="120"/>
        <w:rPr>
          <w:lang w:val="en-GB"/>
        </w:rPr>
      </w:pPr>
      <w:r w:rsidRPr="00610D45">
        <w:rPr>
          <w:lang w:val="en-GB"/>
        </w:rPr>
        <w:t xml:space="preserve">To define a concept may take just a few words or it may </w:t>
      </w:r>
      <w:r>
        <w:rPr>
          <w:lang w:val="en-GB"/>
        </w:rPr>
        <w:t xml:space="preserve">entail </w:t>
      </w:r>
      <w:r w:rsidRPr="00610D45">
        <w:rPr>
          <w:lang w:val="en-GB"/>
        </w:rPr>
        <w:t xml:space="preserve">a long phrase. Ideally, the definition will be based on the immediate </w:t>
      </w:r>
      <w:r w:rsidRPr="00610D45">
        <w:rPr>
          <w:bCs/>
          <w:lang w:val="en-GB"/>
        </w:rPr>
        <w:t>superordinate</w:t>
      </w:r>
      <w:r w:rsidRPr="00610D45">
        <w:rPr>
          <w:lang w:val="en-GB"/>
        </w:rPr>
        <w:t xml:space="preserve"> </w:t>
      </w:r>
      <w:r>
        <w:rPr>
          <w:lang w:val="en-GB"/>
        </w:rPr>
        <w:t xml:space="preserve">concept </w:t>
      </w:r>
      <w:r w:rsidRPr="00610D45">
        <w:rPr>
          <w:lang w:val="en-GB"/>
        </w:rPr>
        <w:t xml:space="preserve">in the </w:t>
      </w:r>
      <w:r>
        <w:rPr>
          <w:lang w:val="en-GB"/>
        </w:rPr>
        <w:t>concept system.</w:t>
      </w:r>
    </w:p>
    <w:p w:rsidR="00DF666B" w:rsidRDefault="00DF666B" w:rsidP="003B4F98">
      <w:pPr>
        <w:spacing w:before="120" w:after="120"/>
        <w:rPr>
          <w:lang w:val="en-GB"/>
        </w:rPr>
      </w:pPr>
      <w:r>
        <w:rPr>
          <w:lang w:val="en-GB"/>
        </w:rPr>
        <w:t>In t</w:t>
      </w:r>
      <w:r w:rsidRPr="00610D45">
        <w:rPr>
          <w:lang w:val="en-GB"/>
        </w:rPr>
        <w:t xml:space="preserve">he </w:t>
      </w:r>
      <w:r>
        <w:rPr>
          <w:lang w:val="en-GB"/>
        </w:rPr>
        <w:t xml:space="preserve">example of </w:t>
      </w:r>
      <w:r>
        <w:rPr>
          <w:i/>
          <w:iCs/>
          <w:lang w:val="en-GB"/>
        </w:rPr>
        <w:t xml:space="preserve">sedan </w:t>
      </w:r>
      <w:r w:rsidRPr="00BF0943">
        <w:rPr>
          <w:iCs/>
          <w:lang w:val="en-GB"/>
        </w:rPr>
        <w:t>above,</w:t>
      </w:r>
      <w:r>
        <w:rPr>
          <w:i/>
          <w:iCs/>
          <w:lang w:val="en-GB"/>
        </w:rPr>
        <w:t xml:space="preserve"> </w:t>
      </w:r>
      <w:r w:rsidRPr="00BF0943">
        <w:rPr>
          <w:iCs/>
          <w:lang w:val="en-GB"/>
        </w:rPr>
        <w:t xml:space="preserve">it </w:t>
      </w:r>
      <w:r w:rsidRPr="00610D45">
        <w:rPr>
          <w:lang w:val="en-GB"/>
        </w:rPr>
        <w:t xml:space="preserve">could be defined as </w:t>
      </w:r>
      <w:r>
        <w:rPr>
          <w:lang w:val="en-GB"/>
        </w:rPr>
        <w:t xml:space="preserve">a </w:t>
      </w:r>
      <w:r w:rsidRPr="00610D45">
        <w:rPr>
          <w:lang w:val="en-GB"/>
        </w:rPr>
        <w:t>"</w:t>
      </w:r>
      <w:r>
        <w:rPr>
          <w:lang w:val="en-GB"/>
        </w:rPr>
        <w:t>closed car having two or four doors and front and rear seats</w:t>
      </w:r>
      <w:r w:rsidRPr="00610D45">
        <w:rPr>
          <w:lang w:val="en-GB"/>
        </w:rPr>
        <w:t xml:space="preserve">" (i.e. a type of </w:t>
      </w:r>
      <w:r>
        <w:rPr>
          <w:i/>
          <w:lang w:val="en-GB"/>
        </w:rPr>
        <w:t>car</w:t>
      </w:r>
      <w:r w:rsidRPr="00610D45">
        <w:rPr>
          <w:lang w:val="en-GB"/>
        </w:rPr>
        <w:t xml:space="preserve">), and the </w:t>
      </w:r>
      <w:r>
        <w:rPr>
          <w:i/>
          <w:iCs/>
          <w:lang w:val="en-GB"/>
        </w:rPr>
        <w:t xml:space="preserve">transmission </w:t>
      </w:r>
      <w:r w:rsidRPr="00610D45">
        <w:rPr>
          <w:lang w:val="en-GB"/>
        </w:rPr>
        <w:t xml:space="preserve">could be defined </w:t>
      </w:r>
      <w:r>
        <w:rPr>
          <w:lang w:val="en-GB"/>
        </w:rPr>
        <w:t>as a</w:t>
      </w:r>
      <w:r w:rsidRPr="00610D45">
        <w:rPr>
          <w:lang w:val="en-GB"/>
        </w:rPr>
        <w:t xml:space="preserve"> </w:t>
      </w:r>
      <w:r w:rsidRPr="00414F41">
        <w:rPr>
          <w:rFonts w:cs="Arial"/>
          <w:szCs w:val="22"/>
          <w:lang w:val="en-GB"/>
        </w:rPr>
        <w:t>"</w:t>
      </w:r>
      <w:r>
        <w:rPr>
          <w:rFonts w:cs="Arial"/>
          <w:szCs w:val="22"/>
          <w:lang w:val="en-GB"/>
        </w:rPr>
        <w:t>set of mechanical parts in a car</w:t>
      </w:r>
      <w:r w:rsidRPr="00414F41">
        <w:rPr>
          <w:rFonts w:cs="Arial"/>
          <w:szCs w:val="22"/>
          <w:lang w:val="en-GB"/>
        </w:rPr>
        <w:t xml:space="preserve"> </w:t>
      </w:r>
      <w:r w:rsidRPr="00414F41">
        <w:rPr>
          <w:rFonts w:cs="Arial"/>
          <w:color w:val="333333"/>
          <w:szCs w:val="22"/>
        </w:rPr>
        <w:t>that transmits power from the engine to the wheels</w:t>
      </w:r>
      <w:r w:rsidRPr="00414F41">
        <w:rPr>
          <w:rFonts w:cs="Arial"/>
          <w:szCs w:val="22"/>
          <w:lang w:val="en-GB"/>
        </w:rPr>
        <w:t xml:space="preserve">" </w:t>
      </w:r>
      <w:r w:rsidRPr="00610D45">
        <w:rPr>
          <w:lang w:val="en-GB"/>
        </w:rPr>
        <w:t xml:space="preserve">(i.e. a part of </w:t>
      </w:r>
      <w:r>
        <w:rPr>
          <w:i/>
          <w:lang w:val="en-GB"/>
        </w:rPr>
        <w:t>car</w:t>
      </w:r>
      <w:r w:rsidRPr="00610D45">
        <w:rPr>
          <w:lang w:val="en-GB"/>
        </w:rPr>
        <w:t xml:space="preserve">). In both cases, there is a reference to the </w:t>
      </w:r>
      <w:r>
        <w:rPr>
          <w:lang w:val="en-GB"/>
        </w:rPr>
        <w:t xml:space="preserve">immediate </w:t>
      </w:r>
      <w:r w:rsidRPr="00610D45">
        <w:rPr>
          <w:lang w:val="en-GB"/>
        </w:rPr>
        <w:t>superordinate concept, and in the case of the generic definition, the particular</w:t>
      </w:r>
      <w:r>
        <w:rPr>
          <w:lang w:val="en-GB"/>
        </w:rPr>
        <w:t>, distinguishing</w:t>
      </w:r>
      <w:r w:rsidRPr="00610D45">
        <w:rPr>
          <w:lang w:val="en-GB"/>
        </w:rPr>
        <w:t xml:space="preserve"> characteristic(s) is</w:t>
      </w:r>
      <w:r>
        <w:rPr>
          <w:lang w:val="en-GB"/>
        </w:rPr>
        <w:t>/</w:t>
      </w:r>
      <w:r w:rsidRPr="00610D45">
        <w:rPr>
          <w:lang w:val="en-GB"/>
        </w:rPr>
        <w:t>are added.</w:t>
      </w:r>
    </w:p>
    <w:p w:rsidR="00DF666B" w:rsidRDefault="00DF666B" w:rsidP="003B4F98">
      <w:pPr>
        <w:spacing w:before="120" w:after="120"/>
        <w:rPr>
          <w:lang w:val="en-GB"/>
        </w:rPr>
      </w:pPr>
      <w:r>
        <w:rPr>
          <w:lang w:val="en-GB"/>
        </w:rPr>
        <w:t>Instead of such narrative definitions, the “descriptive statements” which serve to differentiate concepts from one another may be expressed in description logic. This principle is applied in SNOMED CT</w:t>
      </w:r>
      <w:r w:rsidRPr="00610D45">
        <w:rPr>
          <w:lang w:val="en-GB"/>
        </w:rPr>
        <w:t>®</w:t>
      </w:r>
      <w:r>
        <w:rPr>
          <w:lang w:val="en-GB"/>
        </w:rPr>
        <w:t xml:space="preserve"> where the concepts are defined by their hierarchical and defining attribute relationships. See chapter 3.4 “SNOMED CT</w:t>
      </w:r>
      <w:r w:rsidRPr="00610D45">
        <w:rPr>
          <w:lang w:val="en-GB"/>
        </w:rPr>
        <w:t>®</w:t>
      </w:r>
      <w:r>
        <w:rPr>
          <w:lang w:val="en-GB"/>
        </w:rPr>
        <w:t xml:space="preserve"> definitions, attributes and relationships” for further explanations.</w:t>
      </w:r>
    </w:p>
    <w:p w:rsidR="00DF666B" w:rsidRDefault="00DF666B">
      <w:pPr>
        <w:rPr>
          <w:b/>
          <w:lang w:val="en-GB"/>
        </w:rPr>
      </w:pPr>
    </w:p>
    <w:p w:rsidR="00DF666B" w:rsidRPr="00610D45" w:rsidRDefault="00DF666B">
      <w:pPr>
        <w:rPr>
          <w:b/>
          <w:lang w:val="en-GB"/>
        </w:rPr>
      </w:pPr>
    </w:p>
    <w:p w:rsidR="00DF666B" w:rsidRPr="00610D45" w:rsidRDefault="00DF666B" w:rsidP="00E84CFC">
      <w:pPr>
        <w:pStyle w:val="Rubrik1"/>
        <w:numPr>
          <w:ilvl w:val="0"/>
          <w:numId w:val="45"/>
        </w:numPr>
      </w:pPr>
      <w:r w:rsidRPr="00610D45">
        <w:br w:type="page"/>
      </w:r>
      <w:bookmarkStart w:id="29" w:name="_Toc332289816"/>
      <w:r w:rsidRPr="00610D45">
        <w:t>SNOMED CT® as a health terminology</w:t>
      </w:r>
      <w:bookmarkEnd w:id="29"/>
      <w:r w:rsidRPr="00610D45">
        <w:t xml:space="preserve"> </w:t>
      </w:r>
    </w:p>
    <w:p w:rsidR="00DF666B" w:rsidRPr="002726D7" w:rsidRDefault="00DF666B" w:rsidP="003B4F98">
      <w:pPr>
        <w:spacing w:after="120"/>
        <w:rPr>
          <w:lang w:val="en-GB"/>
        </w:rPr>
      </w:pPr>
      <w:r>
        <w:rPr>
          <w:lang w:val="en-GB"/>
        </w:rPr>
        <w:t xml:space="preserve">The following sections outline </w:t>
      </w:r>
      <w:r w:rsidRPr="00610D45">
        <w:rPr>
          <w:lang w:val="en-GB"/>
        </w:rPr>
        <w:t>the main characteristics of the structure of SNOMED CT®</w:t>
      </w:r>
      <w:r>
        <w:rPr>
          <w:lang w:val="en-GB"/>
        </w:rPr>
        <w:t xml:space="preserve"> and particular aspects which are of interest for the translators. Further, definitive, information about the structure of </w:t>
      </w:r>
      <w:r w:rsidRPr="00610D45">
        <w:rPr>
          <w:lang w:val="en-GB"/>
        </w:rPr>
        <w:t xml:space="preserve">SNOMED CT® </w:t>
      </w:r>
      <w:r>
        <w:rPr>
          <w:lang w:val="en-GB"/>
        </w:rPr>
        <w:t>is described in the S</w:t>
      </w:r>
      <w:r w:rsidRPr="00610D45">
        <w:rPr>
          <w:lang w:val="en-GB"/>
        </w:rPr>
        <w:t>NOMED CT® User Guide</w:t>
      </w:r>
      <w:r>
        <w:rPr>
          <w:lang w:val="en-GB"/>
        </w:rPr>
        <w:t xml:space="preserve"> and S</w:t>
      </w:r>
      <w:r w:rsidRPr="00610D45">
        <w:rPr>
          <w:lang w:val="en-GB"/>
        </w:rPr>
        <w:t xml:space="preserve">NOMED CT® </w:t>
      </w:r>
      <w:r>
        <w:rPr>
          <w:lang w:val="en-GB"/>
        </w:rPr>
        <w:t>Technical Implementation Guide.</w:t>
      </w:r>
    </w:p>
    <w:p w:rsidR="00DF666B" w:rsidRPr="0018357A" w:rsidRDefault="00DF666B" w:rsidP="00815AF3">
      <w:pPr>
        <w:pStyle w:val="Rubrik2"/>
        <w:numPr>
          <w:ilvl w:val="1"/>
          <w:numId w:val="45"/>
        </w:numPr>
        <w:ind w:left="578" w:hanging="578"/>
      </w:pPr>
      <w:bookmarkStart w:id="30" w:name="_Toc332289817"/>
      <w:r w:rsidRPr="0018357A">
        <w:t>The multi-hierarchical and multi-axial structure of SNOMED CT®</w:t>
      </w:r>
      <w:bookmarkEnd w:id="30"/>
    </w:p>
    <w:p w:rsidR="00DF666B" w:rsidRDefault="00DF666B" w:rsidP="003B4F98">
      <w:pPr>
        <w:spacing w:after="120"/>
        <w:rPr>
          <w:lang w:val="en-GB"/>
        </w:rPr>
      </w:pPr>
      <w:r w:rsidRPr="00610D45">
        <w:rPr>
          <w:lang w:val="en-GB"/>
        </w:rPr>
        <w:t xml:space="preserve">The </w:t>
      </w:r>
      <w:r w:rsidRPr="009F0267">
        <w:rPr>
          <w:iCs/>
          <w:lang w:val="en-GB"/>
        </w:rPr>
        <w:t>SNOMED CT®</w:t>
      </w:r>
      <w:r w:rsidRPr="00D85AAC">
        <w:rPr>
          <w:lang w:val="en-GB"/>
        </w:rPr>
        <w:t xml:space="preserve"> concepts</w:t>
      </w:r>
      <w:r w:rsidRPr="00610D45">
        <w:rPr>
          <w:lang w:val="en-GB"/>
        </w:rPr>
        <w:t xml:space="preserve"> belong to a system of concepts</w:t>
      </w:r>
      <w:r w:rsidRPr="00610D45">
        <w:rPr>
          <w:b/>
          <w:bCs/>
          <w:lang w:val="en-GB"/>
        </w:rPr>
        <w:t xml:space="preserve"> </w:t>
      </w:r>
      <w:r w:rsidRPr="00610D45">
        <w:rPr>
          <w:lang w:val="en-GB"/>
        </w:rPr>
        <w:t xml:space="preserve">arranged in a number of generic (IS-A) </w:t>
      </w:r>
      <w:r w:rsidRPr="00610D45">
        <w:rPr>
          <w:b/>
          <w:bCs/>
          <w:lang w:val="en-GB"/>
        </w:rPr>
        <w:t>hierarchies</w:t>
      </w:r>
      <w:r w:rsidRPr="00610D45">
        <w:rPr>
          <w:lang w:val="en-GB"/>
        </w:rPr>
        <w:t xml:space="preserve"> according to the </w:t>
      </w:r>
      <w:r w:rsidRPr="00610D45">
        <w:rPr>
          <w:b/>
          <w:bCs/>
          <w:lang w:val="en-GB"/>
        </w:rPr>
        <w:t>semantic</w:t>
      </w:r>
      <w:r w:rsidRPr="00610D45">
        <w:rPr>
          <w:lang w:val="en-GB"/>
        </w:rPr>
        <w:t xml:space="preserve"> areas to which they belong. The concepts are arranged in hierarchies covering areas</w:t>
      </w:r>
      <w:r>
        <w:rPr>
          <w:lang w:val="en-GB"/>
        </w:rPr>
        <w:t xml:space="preserve"> of medical or clinical information such as </w:t>
      </w:r>
      <w:r w:rsidRPr="00610D45">
        <w:rPr>
          <w:lang w:val="en-GB"/>
        </w:rPr>
        <w:t xml:space="preserve">Body Structure, Clinical finding, Procedure, Substance, </w:t>
      </w:r>
      <w:r>
        <w:rPr>
          <w:lang w:val="en-GB"/>
        </w:rPr>
        <w:t>and others.</w:t>
      </w:r>
      <w:r w:rsidRPr="00610D45">
        <w:rPr>
          <w:lang w:val="en-GB"/>
        </w:rPr>
        <w:t xml:space="preserve"> Terms representing concepts related to non-</w:t>
      </w:r>
      <w:r>
        <w:rPr>
          <w:lang w:val="en-GB"/>
        </w:rPr>
        <w:t>clinical</w:t>
      </w:r>
      <w:r w:rsidRPr="00610D45">
        <w:rPr>
          <w:lang w:val="en-GB"/>
        </w:rPr>
        <w:t xml:space="preserve"> information needed for patients' health records are </w:t>
      </w:r>
      <w:r>
        <w:rPr>
          <w:lang w:val="en-GB"/>
        </w:rPr>
        <w:t xml:space="preserve">also </w:t>
      </w:r>
      <w:r w:rsidRPr="00610D45">
        <w:rPr>
          <w:lang w:val="en-GB"/>
        </w:rPr>
        <w:t>included</w:t>
      </w:r>
      <w:r>
        <w:rPr>
          <w:lang w:val="en-GB"/>
        </w:rPr>
        <w:t xml:space="preserve">. They </w:t>
      </w:r>
      <w:r w:rsidRPr="00610D45">
        <w:rPr>
          <w:lang w:val="en-GB"/>
        </w:rPr>
        <w:t xml:space="preserve">may be found in hierarchies </w:t>
      </w:r>
      <w:r>
        <w:rPr>
          <w:lang w:val="en-GB"/>
        </w:rPr>
        <w:t xml:space="preserve">such as </w:t>
      </w:r>
      <w:r w:rsidRPr="00610D45">
        <w:rPr>
          <w:lang w:val="en-GB"/>
        </w:rPr>
        <w:t>Event, Environment or geographical location, or Physical object:</w:t>
      </w:r>
    </w:p>
    <w:p w:rsidR="00DF666B" w:rsidRDefault="000C1452" w:rsidP="00FF75A9">
      <w:pPr>
        <w:spacing w:after="120"/>
        <w:jc w:val="center"/>
        <w:rPr>
          <w:lang w:val="da-DK"/>
        </w:rPr>
      </w:pPr>
      <w:r>
        <w:rPr>
          <w:noProof/>
          <w:lang w:val="sv-SE" w:eastAsia="sv-SE"/>
        </w:rPr>
        <w:drawing>
          <wp:inline distT="0" distB="0" distL="0" distR="0">
            <wp:extent cx="3054350" cy="3531235"/>
            <wp:effectExtent l="25400" t="0" r="0" b="0"/>
            <wp:docPr id="7" name="Bille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5"/>
                    <pic:cNvPicPr>
                      <a:picLocks noChangeAspect="1" noChangeArrowheads="1"/>
                    </pic:cNvPicPr>
                  </pic:nvPicPr>
                  <pic:blipFill>
                    <a:blip r:embed="rId18"/>
                    <a:srcRect l="7407" t="19844" r="68250" b="45761"/>
                    <a:stretch>
                      <a:fillRect/>
                    </a:stretch>
                  </pic:blipFill>
                  <pic:spPr bwMode="auto">
                    <a:xfrm>
                      <a:off x="0" y="0"/>
                      <a:ext cx="3054350" cy="3531235"/>
                    </a:xfrm>
                    <a:prstGeom prst="rect">
                      <a:avLst/>
                    </a:prstGeom>
                    <a:noFill/>
                    <a:ln w="9525">
                      <a:noFill/>
                      <a:miter lim="800000"/>
                      <a:headEnd/>
                      <a:tailEnd/>
                    </a:ln>
                  </pic:spPr>
                </pic:pic>
              </a:graphicData>
            </a:graphic>
          </wp:inline>
        </w:drawing>
      </w:r>
    </w:p>
    <w:p w:rsidR="00DF666B" w:rsidRPr="00B04F99" w:rsidRDefault="00DF666B" w:rsidP="00AC3AA3">
      <w:pPr>
        <w:pStyle w:val="Beskrivning"/>
      </w:pPr>
      <w:bookmarkStart w:id="31" w:name="_Toc331715158"/>
      <w:r>
        <w:t xml:space="preserve">Figure </w:t>
      </w:r>
      <w:r w:rsidR="00861D38">
        <w:fldChar w:fldCharType="begin"/>
      </w:r>
      <w:r w:rsidR="00D362CB">
        <w:instrText xml:space="preserve"> SEQ Figure \* ARABIC </w:instrText>
      </w:r>
      <w:r w:rsidR="00861D38">
        <w:fldChar w:fldCharType="separate"/>
      </w:r>
      <w:r>
        <w:rPr>
          <w:noProof/>
        </w:rPr>
        <w:t>4</w:t>
      </w:r>
      <w:r w:rsidR="00861D38">
        <w:rPr>
          <w:noProof/>
        </w:rPr>
        <w:fldChar w:fldCharType="end"/>
      </w:r>
      <w:r w:rsidRPr="00AC3AA3">
        <w:t xml:space="preserve"> </w:t>
      </w:r>
      <w:r>
        <w:t xml:space="preserve">- </w:t>
      </w:r>
      <w:r w:rsidRPr="00041348">
        <w:t>The SNOMED CT® Root Concept and the immediate subordinate concepts</w:t>
      </w:r>
      <w:bookmarkEnd w:id="31"/>
    </w:p>
    <w:p w:rsidR="00DF666B" w:rsidRDefault="00DF666B" w:rsidP="00FF75A9">
      <w:pPr>
        <w:rPr>
          <w:lang w:val="en-GB"/>
        </w:rPr>
      </w:pPr>
    </w:p>
    <w:p w:rsidR="00DF666B" w:rsidRDefault="00DF666B" w:rsidP="003B4F98">
      <w:pPr>
        <w:spacing w:before="120" w:after="120"/>
        <w:rPr>
          <w:lang w:val="en-GB"/>
        </w:rPr>
      </w:pPr>
      <w:r w:rsidRPr="00610D45">
        <w:rPr>
          <w:lang w:val="en-GB"/>
        </w:rPr>
        <w:t xml:space="preserve">The further </w:t>
      </w:r>
      <w:r>
        <w:rPr>
          <w:lang w:val="en-GB"/>
        </w:rPr>
        <w:t xml:space="preserve">one descends </w:t>
      </w:r>
      <w:r w:rsidRPr="00610D45">
        <w:rPr>
          <w:lang w:val="en-GB"/>
        </w:rPr>
        <w:t xml:space="preserve">in a hierarchy, </w:t>
      </w:r>
      <w:r>
        <w:rPr>
          <w:lang w:val="en-GB"/>
        </w:rPr>
        <w:t xml:space="preserve">the </w:t>
      </w:r>
      <w:r w:rsidRPr="00610D45">
        <w:rPr>
          <w:lang w:val="en-GB"/>
        </w:rPr>
        <w:t xml:space="preserve">more specific </w:t>
      </w:r>
      <w:r>
        <w:rPr>
          <w:lang w:val="en-GB"/>
        </w:rPr>
        <w:t xml:space="preserve">are the </w:t>
      </w:r>
      <w:r w:rsidRPr="00610D45">
        <w:rPr>
          <w:lang w:val="en-GB"/>
        </w:rPr>
        <w:t xml:space="preserve">concepts </w:t>
      </w:r>
      <w:r>
        <w:rPr>
          <w:lang w:val="en-GB"/>
        </w:rPr>
        <w:t xml:space="preserve">found. The </w:t>
      </w:r>
      <w:r w:rsidRPr="00610D45">
        <w:rPr>
          <w:lang w:val="en-GB"/>
        </w:rPr>
        <w:t xml:space="preserve">lowest levels of a hierarchy </w:t>
      </w:r>
      <w:r>
        <w:rPr>
          <w:lang w:val="en-GB"/>
        </w:rPr>
        <w:t xml:space="preserve">such as Clinical finding, </w:t>
      </w:r>
      <w:r w:rsidRPr="00610D45">
        <w:rPr>
          <w:lang w:val="en-GB"/>
        </w:rPr>
        <w:t xml:space="preserve">represent concepts carrying very detailed clinical characteristics. This principle is referred to as </w:t>
      </w:r>
      <w:r w:rsidRPr="00610D45">
        <w:rPr>
          <w:b/>
          <w:bCs/>
          <w:lang w:val="en-GB"/>
        </w:rPr>
        <w:t>granularity</w:t>
      </w:r>
      <w:r w:rsidRPr="00610D45">
        <w:rPr>
          <w:lang w:val="en-GB"/>
        </w:rPr>
        <w:t xml:space="preserve"> </w:t>
      </w:r>
      <w:r>
        <w:rPr>
          <w:lang w:val="en-GB"/>
        </w:rPr>
        <w:t xml:space="preserve">– which increases </w:t>
      </w:r>
      <w:r w:rsidRPr="00610D45">
        <w:rPr>
          <w:lang w:val="en-GB"/>
        </w:rPr>
        <w:t xml:space="preserve">within </w:t>
      </w:r>
      <w:r>
        <w:rPr>
          <w:lang w:val="en-GB"/>
        </w:rPr>
        <w:t xml:space="preserve">a </w:t>
      </w:r>
      <w:r w:rsidRPr="00610D45">
        <w:rPr>
          <w:lang w:val="en-GB"/>
        </w:rPr>
        <w:t>hierarchy.</w:t>
      </w:r>
    </w:p>
    <w:p w:rsidR="00DF666B" w:rsidRPr="00610D45" w:rsidRDefault="00DF666B" w:rsidP="003B4F98">
      <w:pPr>
        <w:spacing w:before="120" w:after="120"/>
        <w:rPr>
          <w:lang w:val="en-GB"/>
        </w:rPr>
      </w:pPr>
    </w:p>
    <w:p w:rsidR="00DF666B" w:rsidRPr="00610D45" w:rsidRDefault="00DF666B" w:rsidP="003B4F98">
      <w:pPr>
        <w:spacing w:before="120" w:after="120"/>
        <w:rPr>
          <w:lang w:val="en-GB"/>
        </w:rPr>
      </w:pPr>
      <w:r w:rsidRPr="00610D45">
        <w:rPr>
          <w:lang w:val="en-GB"/>
        </w:rPr>
        <w:t xml:space="preserve">For practical reasons, all hierarchical relationships in SNOMED CT® are generic (IS-A relationships). Another way to express this is to say that all relationships within a hierarchy are "supertype-subtype relationships". As mentioned </w:t>
      </w:r>
      <w:r>
        <w:rPr>
          <w:lang w:val="en-GB"/>
        </w:rPr>
        <w:t xml:space="preserve">previously </w:t>
      </w:r>
      <w:r w:rsidRPr="00610D45">
        <w:rPr>
          <w:lang w:val="en-GB"/>
        </w:rPr>
        <w:t>in connection with the explanation of generic concept systems, the subordinate SNOMED CT® concept will be differentiated from its superordinate concept by at least one particular</w:t>
      </w:r>
      <w:r>
        <w:rPr>
          <w:lang w:val="en-GB"/>
        </w:rPr>
        <w:t>, distinguishing</w:t>
      </w:r>
      <w:r w:rsidRPr="00610D45">
        <w:rPr>
          <w:lang w:val="en-GB"/>
        </w:rPr>
        <w:t xml:space="preserve"> characteristic. </w:t>
      </w:r>
    </w:p>
    <w:p w:rsidR="00DF666B" w:rsidRPr="00610D45" w:rsidRDefault="00DF666B" w:rsidP="003B4F98">
      <w:pPr>
        <w:spacing w:before="120" w:after="120"/>
        <w:rPr>
          <w:i/>
          <w:iCs/>
          <w:lang w:val="en-GB"/>
        </w:rPr>
      </w:pPr>
      <w:r w:rsidRPr="00610D45">
        <w:rPr>
          <w:lang w:val="en-GB"/>
        </w:rPr>
        <w:t xml:space="preserve">A concept </w:t>
      </w:r>
      <w:r>
        <w:rPr>
          <w:lang w:val="en-GB"/>
        </w:rPr>
        <w:t xml:space="preserve">such as </w:t>
      </w:r>
      <w:r>
        <w:rPr>
          <w:i/>
          <w:iCs/>
          <w:lang w:val="en-GB"/>
        </w:rPr>
        <w:t xml:space="preserve">diabetic cataract associated with type I diabetes mellitus </w:t>
      </w:r>
      <w:r w:rsidRPr="00610D45">
        <w:rPr>
          <w:lang w:val="en-GB"/>
        </w:rPr>
        <w:t xml:space="preserve"> placed in the Finding hierarchy is a type of </w:t>
      </w:r>
      <w:r>
        <w:rPr>
          <w:i/>
          <w:iCs/>
          <w:lang w:val="en-GB"/>
        </w:rPr>
        <w:t xml:space="preserve">diabetic cataract </w:t>
      </w:r>
      <w:r w:rsidRPr="00610D45">
        <w:rPr>
          <w:lang w:val="en-GB"/>
        </w:rPr>
        <w:t xml:space="preserve">which is a type of </w:t>
      </w:r>
      <w:r>
        <w:rPr>
          <w:i/>
          <w:iCs/>
          <w:lang w:val="en-GB"/>
        </w:rPr>
        <w:t xml:space="preserve">diabetic oculopathy </w:t>
      </w:r>
      <w:r w:rsidRPr="00610D45">
        <w:rPr>
          <w:lang w:val="en-GB"/>
        </w:rPr>
        <w:t xml:space="preserve">which is a type of </w:t>
      </w:r>
      <w:r>
        <w:rPr>
          <w:i/>
          <w:iCs/>
          <w:lang w:val="en-GB"/>
        </w:rPr>
        <w:t>diabetic complication</w:t>
      </w:r>
      <w:r w:rsidRPr="00610D45">
        <w:rPr>
          <w:i/>
          <w:iCs/>
          <w:lang w:val="en-GB"/>
        </w:rPr>
        <w:t xml:space="preserve"> </w:t>
      </w:r>
      <w:r w:rsidRPr="00610D45">
        <w:rPr>
          <w:lang w:val="en-GB"/>
        </w:rPr>
        <w:t>which is a</w:t>
      </w:r>
      <w:r>
        <w:rPr>
          <w:lang w:val="en-GB"/>
        </w:rPr>
        <w:t xml:space="preserve"> </w:t>
      </w:r>
      <w:r>
        <w:rPr>
          <w:i/>
          <w:lang w:val="en-GB"/>
        </w:rPr>
        <w:t>disease</w:t>
      </w:r>
      <w:r>
        <w:rPr>
          <w:lang w:val="en-GB"/>
        </w:rPr>
        <w:t xml:space="preserve"> which is a</w:t>
      </w:r>
      <w:r w:rsidRPr="00610D45">
        <w:rPr>
          <w:lang w:val="en-GB"/>
        </w:rPr>
        <w:t xml:space="preserve"> type of </w:t>
      </w:r>
      <w:r w:rsidRPr="00610D45">
        <w:rPr>
          <w:i/>
          <w:iCs/>
          <w:lang w:val="en-GB"/>
        </w:rPr>
        <w:t>clinical finding</w:t>
      </w:r>
      <w:r w:rsidRPr="00610D45">
        <w:rPr>
          <w:lang w:val="en-GB"/>
        </w:rPr>
        <w:t>:</w:t>
      </w:r>
    </w:p>
    <w:p w:rsidR="00DF666B" w:rsidRPr="00610D45" w:rsidRDefault="00DF666B">
      <w:pPr>
        <w:rPr>
          <w:lang w:val="en-GB"/>
        </w:rPr>
      </w:pPr>
    </w:p>
    <w:p w:rsidR="00DF666B" w:rsidRPr="00610D45" w:rsidRDefault="000C1452" w:rsidP="00B555CA">
      <w:pPr>
        <w:jc w:val="center"/>
        <w:rPr>
          <w:lang w:val="en-GB"/>
        </w:rPr>
      </w:pPr>
      <w:r>
        <w:rPr>
          <w:noProof/>
          <w:lang w:val="sv-SE" w:eastAsia="sv-SE"/>
        </w:rPr>
        <w:drawing>
          <wp:inline distT="0" distB="0" distL="0" distR="0">
            <wp:extent cx="4153535" cy="2159635"/>
            <wp:effectExtent l="25400" t="0" r="1206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srcRect l="7407" t="19844" r="55553" b="55020"/>
                    <a:stretch>
                      <a:fillRect/>
                    </a:stretch>
                  </pic:blipFill>
                  <pic:spPr bwMode="auto">
                    <a:xfrm>
                      <a:off x="0" y="0"/>
                      <a:ext cx="4153535" cy="2159635"/>
                    </a:xfrm>
                    <a:prstGeom prst="rect">
                      <a:avLst/>
                    </a:prstGeom>
                    <a:noFill/>
                    <a:ln w="9525">
                      <a:noFill/>
                      <a:miter lim="800000"/>
                      <a:headEnd/>
                      <a:tailEnd/>
                    </a:ln>
                  </pic:spPr>
                </pic:pic>
              </a:graphicData>
            </a:graphic>
          </wp:inline>
        </w:drawing>
      </w:r>
    </w:p>
    <w:p w:rsidR="00DF666B" w:rsidRPr="00610D45" w:rsidRDefault="00DF666B">
      <w:pPr>
        <w:rPr>
          <w:lang w:val="en-GB"/>
        </w:rPr>
      </w:pPr>
    </w:p>
    <w:p w:rsidR="00DF666B" w:rsidRPr="00B03025" w:rsidRDefault="00DF666B" w:rsidP="00C96801">
      <w:pPr>
        <w:pStyle w:val="Beskrivning"/>
      </w:pPr>
      <w:bookmarkStart w:id="32" w:name="_Toc331715159"/>
      <w:r>
        <w:t xml:space="preserve">Figure </w:t>
      </w:r>
      <w:r w:rsidR="00861D38">
        <w:fldChar w:fldCharType="begin"/>
      </w:r>
      <w:r w:rsidR="00D362CB">
        <w:instrText xml:space="preserve"> SEQ Figure \* ARABIC </w:instrText>
      </w:r>
      <w:r w:rsidR="00861D38">
        <w:fldChar w:fldCharType="separate"/>
      </w:r>
      <w:r>
        <w:rPr>
          <w:noProof/>
        </w:rPr>
        <w:t>5</w:t>
      </w:r>
      <w:r w:rsidR="00861D38">
        <w:rPr>
          <w:noProof/>
        </w:rPr>
        <w:fldChar w:fldCharType="end"/>
      </w:r>
      <w:r>
        <w:t xml:space="preserve"> -</w:t>
      </w:r>
      <w:r w:rsidRPr="00B95A3F">
        <w:t xml:space="preserve"> Example of how concepts are arranged in a hierarchy</w:t>
      </w:r>
      <w:bookmarkEnd w:id="32"/>
    </w:p>
    <w:p w:rsidR="00DF666B" w:rsidRPr="00610D45" w:rsidRDefault="00DF666B" w:rsidP="003B4F98">
      <w:pPr>
        <w:spacing w:before="120" w:after="120"/>
        <w:rPr>
          <w:lang w:val="en-GB"/>
        </w:rPr>
      </w:pPr>
      <w:r>
        <w:rPr>
          <w:lang w:val="en-GB"/>
        </w:rPr>
        <w:t xml:space="preserve">The concept </w:t>
      </w:r>
      <w:r>
        <w:rPr>
          <w:i/>
          <w:lang w:val="en-GB"/>
        </w:rPr>
        <w:t>d</w:t>
      </w:r>
      <w:r w:rsidRPr="000C6941">
        <w:rPr>
          <w:i/>
          <w:lang w:val="en-GB"/>
        </w:rPr>
        <w:t>iabetic cataract associated with type I diabetes mellitu</w:t>
      </w:r>
      <w:r>
        <w:rPr>
          <w:i/>
          <w:lang w:val="en-GB"/>
        </w:rPr>
        <w:t>s</w:t>
      </w:r>
      <w:r w:rsidRPr="000C6941">
        <w:rPr>
          <w:i/>
          <w:lang w:val="en-GB"/>
        </w:rPr>
        <w:t xml:space="preserve"> </w:t>
      </w:r>
      <w:r w:rsidRPr="00610D45">
        <w:rPr>
          <w:lang w:val="en-GB"/>
        </w:rPr>
        <w:t xml:space="preserve">is represented by one </w:t>
      </w:r>
      <w:r w:rsidRPr="00610D45">
        <w:rPr>
          <w:b/>
          <w:bCs/>
          <w:lang w:val="en-GB"/>
        </w:rPr>
        <w:t>fully specified name</w:t>
      </w:r>
      <w:r w:rsidRPr="00610D45">
        <w:rPr>
          <w:lang w:val="en-GB"/>
        </w:rPr>
        <w:t xml:space="preserve"> (FSN) </w:t>
      </w:r>
      <w:r>
        <w:rPr>
          <w:lang w:val="en-GB"/>
        </w:rPr>
        <w:t xml:space="preserve">- </w:t>
      </w:r>
      <w:r w:rsidRPr="000C6941">
        <w:rPr>
          <w:i/>
          <w:iCs/>
          <w:lang w:val="en-GB"/>
        </w:rPr>
        <w:t xml:space="preserve">Diabetic cataract associated with type I diabetes mellitus (disorder) </w:t>
      </w:r>
      <w:r w:rsidRPr="00610D45">
        <w:rPr>
          <w:lang w:val="en-GB"/>
        </w:rPr>
        <w:t xml:space="preserve">and one suggested </w:t>
      </w:r>
      <w:r w:rsidRPr="00A1019B">
        <w:rPr>
          <w:b/>
          <w:i/>
          <w:lang w:val="en-GB"/>
        </w:rPr>
        <w:t xml:space="preserve">default </w:t>
      </w:r>
      <w:r w:rsidRPr="00610D45">
        <w:rPr>
          <w:b/>
          <w:bCs/>
          <w:lang w:val="en-GB"/>
        </w:rPr>
        <w:t xml:space="preserve">preferred term </w:t>
      </w:r>
      <w:r w:rsidRPr="00610D45">
        <w:rPr>
          <w:bCs/>
          <w:lang w:val="en-GB"/>
        </w:rPr>
        <w:t>(PT)</w:t>
      </w:r>
      <w:r>
        <w:rPr>
          <w:bCs/>
          <w:lang w:val="en-GB"/>
        </w:rPr>
        <w:t xml:space="preserve"> – </w:t>
      </w:r>
      <w:r w:rsidRPr="000C6941">
        <w:rPr>
          <w:bCs/>
          <w:i/>
          <w:lang w:val="en-GB"/>
        </w:rPr>
        <w:t>Diabetic cataract associated with type I diabetes mellitus</w:t>
      </w:r>
      <w:r w:rsidRPr="00610D45">
        <w:rPr>
          <w:lang w:val="en-GB"/>
        </w:rPr>
        <w:t xml:space="preserve">. </w:t>
      </w:r>
      <w:r>
        <w:rPr>
          <w:lang w:val="en-GB"/>
        </w:rPr>
        <w:t xml:space="preserve">For this example, there are </w:t>
      </w:r>
      <w:r w:rsidRPr="00610D45">
        <w:rPr>
          <w:lang w:val="en-GB"/>
        </w:rPr>
        <w:t>no synonyms attached to th</w:t>
      </w:r>
      <w:r>
        <w:rPr>
          <w:lang w:val="en-GB"/>
        </w:rPr>
        <w:t>e</w:t>
      </w:r>
      <w:r w:rsidRPr="00610D45">
        <w:rPr>
          <w:lang w:val="en-GB"/>
        </w:rPr>
        <w:t xml:space="preserve"> concept.</w:t>
      </w:r>
    </w:p>
    <w:p w:rsidR="00DF666B" w:rsidRDefault="00DF666B" w:rsidP="003B4F98">
      <w:pPr>
        <w:spacing w:before="120" w:after="120"/>
        <w:rPr>
          <w:lang w:val="en-GB"/>
        </w:rPr>
      </w:pPr>
      <w:r w:rsidRPr="00610D45">
        <w:rPr>
          <w:lang w:val="en-GB"/>
        </w:rPr>
        <w:t xml:space="preserve">The multi-axial aspect of the terminology means that a concept may have more than one superordinate concept. A concept </w:t>
      </w:r>
      <w:r>
        <w:rPr>
          <w:lang w:val="en-GB"/>
        </w:rPr>
        <w:t>such as</w:t>
      </w:r>
      <w:r w:rsidRPr="00AC498B">
        <w:rPr>
          <w:lang w:val="en-GB"/>
        </w:rPr>
        <w:t xml:space="preserve"> </w:t>
      </w:r>
      <w:r>
        <w:rPr>
          <w:i/>
          <w:lang w:val="en-GB"/>
        </w:rPr>
        <w:t>e</w:t>
      </w:r>
      <w:r w:rsidRPr="00AC498B">
        <w:rPr>
          <w:i/>
          <w:lang w:val="en-GB"/>
        </w:rPr>
        <w:t xml:space="preserve">xcision of </w:t>
      </w:r>
      <w:r>
        <w:rPr>
          <w:i/>
          <w:lang w:val="en-GB"/>
        </w:rPr>
        <w:t>fragment of bone belonging</w:t>
      </w:r>
      <w:r w:rsidRPr="00610D45">
        <w:rPr>
          <w:lang w:val="en-GB"/>
        </w:rPr>
        <w:t xml:space="preserve"> to the </w:t>
      </w:r>
      <w:r>
        <w:rPr>
          <w:lang w:val="en-GB"/>
        </w:rPr>
        <w:t>P</w:t>
      </w:r>
      <w:r w:rsidRPr="00BA3E75">
        <w:rPr>
          <w:lang w:val="en-GB"/>
        </w:rPr>
        <w:t>rocedure</w:t>
      </w:r>
      <w:r w:rsidRPr="00610D45">
        <w:rPr>
          <w:i/>
          <w:lang w:val="en-GB"/>
        </w:rPr>
        <w:t xml:space="preserve"> </w:t>
      </w:r>
      <w:r w:rsidRPr="00610D45">
        <w:rPr>
          <w:lang w:val="en-GB"/>
        </w:rPr>
        <w:t xml:space="preserve">hierarchy, for example, has two immediate superordinate concepts: </w:t>
      </w:r>
    </w:p>
    <w:p w:rsidR="00DF666B" w:rsidRDefault="00DF666B" w:rsidP="00815AF3">
      <w:pPr>
        <w:numPr>
          <w:ilvl w:val="0"/>
          <w:numId w:val="42"/>
        </w:numPr>
        <w:spacing w:before="40" w:after="40"/>
        <w:ind w:left="714" w:hanging="357"/>
        <w:rPr>
          <w:lang w:val="en-GB"/>
        </w:rPr>
      </w:pPr>
      <w:r w:rsidRPr="00610D45">
        <w:rPr>
          <w:lang w:val="en-GB"/>
        </w:rPr>
        <w:t xml:space="preserve">it is a type of </w:t>
      </w:r>
      <w:r>
        <w:rPr>
          <w:i/>
          <w:lang w:val="en-GB"/>
        </w:rPr>
        <w:t>e</w:t>
      </w:r>
      <w:r w:rsidRPr="00AC498B">
        <w:rPr>
          <w:i/>
          <w:lang w:val="en-GB"/>
        </w:rPr>
        <w:t>xcision of bone</w:t>
      </w:r>
      <w:r>
        <w:rPr>
          <w:i/>
          <w:lang w:val="en-GB"/>
        </w:rPr>
        <w:t>,</w:t>
      </w:r>
      <w:r w:rsidRPr="00610D45">
        <w:rPr>
          <w:lang w:val="en-GB"/>
        </w:rPr>
        <w:t xml:space="preserve"> as well as </w:t>
      </w:r>
    </w:p>
    <w:p w:rsidR="00DF666B" w:rsidRPr="00AC498B" w:rsidRDefault="00DF666B" w:rsidP="00815AF3">
      <w:pPr>
        <w:numPr>
          <w:ilvl w:val="0"/>
          <w:numId w:val="42"/>
        </w:numPr>
        <w:spacing w:before="40" w:after="40"/>
        <w:ind w:left="714" w:hanging="357"/>
        <w:rPr>
          <w:i/>
          <w:lang w:val="en-GB"/>
        </w:rPr>
      </w:pPr>
      <w:r w:rsidRPr="00610D45">
        <w:rPr>
          <w:lang w:val="en-GB"/>
        </w:rPr>
        <w:t xml:space="preserve">a type of </w:t>
      </w:r>
      <w:r w:rsidRPr="0071723F">
        <w:rPr>
          <w:i/>
          <w:lang w:val="en-GB"/>
        </w:rPr>
        <w:t>removal of bone fragments</w:t>
      </w:r>
      <w:r>
        <w:rPr>
          <w:i/>
          <w:lang w:val="en-GB"/>
        </w:rPr>
        <w:t>.</w:t>
      </w:r>
    </w:p>
    <w:p w:rsidR="00DF666B" w:rsidRPr="00610D45" w:rsidRDefault="00DF666B" w:rsidP="00A1019B">
      <w:pPr>
        <w:spacing w:before="120" w:after="120"/>
        <w:rPr>
          <w:lang w:val="en-GB"/>
        </w:rPr>
      </w:pPr>
      <w:r w:rsidRPr="00610D45">
        <w:rPr>
          <w:lang w:val="en-GB"/>
        </w:rPr>
        <w:t xml:space="preserve">This is represented in the graphic view </w:t>
      </w:r>
      <w:r>
        <w:rPr>
          <w:lang w:val="en-GB"/>
        </w:rPr>
        <w:t xml:space="preserve">below: </w:t>
      </w:r>
    </w:p>
    <w:p w:rsidR="00DF666B" w:rsidRPr="00610D45" w:rsidRDefault="00DF666B" w:rsidP="004863BA">
      <w:pPr>
        <w:spacing w:after="120"/>
        <w:rPr>
          <w:lang w:val="en-GB"/>
        </w:rPr>
      </w:pPr>
      <w:r w:rsidRPr="00610D45">
        <w:rPr>
          <w:lang w:val="en-GB"/>
        </w:rPr>
        <w:t xml:space="preserve"> </w:t>
      </w:r>
    </w:p>
    <w:p w:rsidR="00DF666B" w:rsidRPr="00610D45" w:rsidRDefault="000C1452" w:rsidP="009C1315">
      <w:pPr>
        <w:spacing w:after="120"/>
        <w:jc w:val="center"/>
        <w:rPr>
          <w:lang w:val="en-GB"/>
        </w:rPr>
      </w:pPr>
      <w:r>
        <w:rPr>
          <w:noProof/>
          <w:lang w:val="sv-SE" w:eastAsia="sv-SE"/>
        </w:rPr>
        <w:drawing>
          <wp:inline distT="0" distB="0" distL="0" distR="0">
            <wp:extent cx="3599180" cy="5146040"/>
            <wp:effectExtent l="25400" t="0" r="7620" b="0"/>
            <wp:docPr id="9"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1"/>
                    <pic:cNvPicPr>
                      <a:picLocks noChangeAspect="1" noChangeArrowheads="1"/>
                    </pic:cNvPicPr>
                  </pic:nvPicPr>
                  <pic:blipFill>
                    <a:blip r:embed="rId20"/>
                    <a:srcRect l="2196" t="7382" r="11719" b="7904"/>
                    <a:stretch>
                      <a:fillRect/>
                    </a:stretch>
                  </pic:blipFill>
                  <pic:spPr bwMode="auto">
                    <a:xfrm>
                      <a:off x="0" y="0"/>
                      <a:ext cx="3599180" cy="5146040"/>
                    </a:xfrm>
                    <a:prstGeom prst="rect">
                      <a:avLst/>
                    </a:prstGeom>
                    <a:noFill/>
                    <a:ln w="9525">
                      <a:noFill/>
                      <a:miter lim="800000"/>
                      <a:headEnd/>
                      <a:tailEnd/>
                    </a:ln>
                  </pic:spPr>
                </pic:pic>
              </a:graphicData>
            </a:graphic>
          </wp:inline>
        </w:drawing>
      </w:r>
    </w:p>
    <w:p w:rsidR="00DF666B" w:rsidRDefault="00DF666B" w:rsidP="00C96801">
      <w:pPr>
        <w:pStyle w:val="Beskrivning"/>
      </w:pPr>
      <w:bookmarkStart w:id="33" w:name="_Toc331715160"/>
      <w:r>
        <w:t xml:space="preserve">Figure </w:t>
      </w:r>
      <w:r w:rsidR="00861D38">
        <w:fldChar w:fldCharType="begin"/>
      </w:r>
      <w:r w:rsidR="00D362CB">
        <w:instrText xml:space="preserve"> SEQ Figure \* ARABIC </w:instrText>
      </w:r>
      <w:r w:rsidR="00861D38">
        <w:fldChar w:fldCharType="separate"/>
      </w:r>
      <w:r>
        <w:rPr>
          <w:noProof/>
        </w:rPr>
        <w:t>6</w:t>
      </w:r>
      <w:r w:rsidR="00861D38">
        <w:rPr>
          <w:noProof/>
        </w:rPr>
        <w:fldChar w:fldCharType="end"/>
      </w:r>
      <w:r>
        <w:t xml:space="preserve"> </w:t>
      </w:r>
      <w:r w:rsidRPr="003B4778">
        <w:t>- Example of how concepts may have more than one superordinate concept</w:t>
      </w:r>
      <w:bookmarkEnd w:id="33"/>
    </w:p>
    <w:p w:rsidR="00DF666B" w:rsidRDefault="00DF666B" w:rsidP="00551F98">
      <w:pPr>
        <w:pStyle w:val="Beskrivning"/>
      </w:pPr>
    </w:p>
    <w:p w:rsidR="00DF666B" w:rsidRPr="00610D45" w:rsidRDefault="00DF666B" w:rsidP="00815AF3">
      <w:pPr>
        <w:pStyle w:val="Rubrik2"/>
        <w:numPr>
          <w:ilvl w:val="1"/>
          <w:numId w:val="45"/>
        </w:numPr>
        <w:ind w:left="578" w:hanging="578"/>
      </w:pPr>
      <w:bookmarkStart w:id="34" w:name="_Toc332289818"/>
      <w:r w:rsidRPr="00610D45">
        <w:t>Fully specified names (FSNs) and Preferred terms (PTs)</w:t>
      </w:r>
      <w:bookmarkEnd w:id="34"/>
    </w:p>
    <w:p w:rsidR="00DF666B" w:rsidRDefault="00DF666B" w:rsidP="003B4F98">
      <w:pPr>
        <w:spacing w:after="120"/>
        <w:rPr>
          <w:lang w:val="en-GB"/>
        </w:rPr>
      </w:pPr>
      <w:r w:rsidRPr="00610D45">
        <w:rPr>
          <w:lang w:val="en-GB"/>
        </w:rPr>
        <w:t xml:space="preserve">Each concept is represented by one </w:t>
      </w:r>
      <w:r w:rsidRPr="00610D45">
        <w:rPr>
          <w:b/>
          <w:bCs/>
          <w:lang w:val="en-GB"/>
        </w:rPr>
        <w:t>fully specified name</w:t>
      </w:r>
      <w:r w:rsidRPr="00610D45">
        <w:rPr>
          <w:lang w:val="en-GB"/>
        </w:rPr>
        <w:t xml:space="preserve"> (FSN) and one suggested </w:t>
      </w:r>
      <w:r w:rsidRPr="00A1019B">
        <w:rPr>
          <w:b/>
          <w:i/>
          <w:lang w:val="en-GB"/>
        </w:rPr>
        <w:t xml:space="preserve">default </w:t>
      </w:r>
      <w:r w:rsidRPr="00610D45">
        <w:rPr>
          <w:b/>
          <w:bCs/>
          <w:lang w:val="en-GB"/>
        </w:rPr>
        <w:t xml:space="preserve">preferred term </w:t>
      </w:r>
      <w:r w:rsidRPr="00610D45">
        <w:rPr>
          <w:bCs/>
          <w:lang w:val="en-GB"/>
        </w:rPr>
        <w:t>(PT)</w:t>
      </w:r>
      <w:r w:rsidRPr="00610D45">
        <w:rPr>
          <w:lang w:val="en-GB"/>
        </w:rPr>
        <w:t xml:space="preserve">. Furthermore, a </w:t>
      </w:r>
      <w:r>
        <w:rPr>
          <w:lang w:val="en-GB"/>
        </w:rPr>
        <w:t xml:space="preserve">number </w:t>
      </w:r>
      <w:r w:rsidRPr="00610D45">
        <w:rPr>
          <w:lang w:val="en-GB"/>
        </w:rPr>
        <w:t xml:space="preserve">of </w:t>
      </w:r>
      <w:r w:rsidRPr="00610D45">
        <w:rPr>
          <w:b/>
          <w:bCs/>
          <w:lang w:val="en-GB"/>
        </w:rPr>
        <w:t>synonyms</w:t>
      </w:r>
      <w:r w:rsidRPr="00610D45">
        <w:rPr>
          <w:lang w:val="en-GB"/>
        </w:rPr>
        <w:t xml:space="preserve"> may be </w:t>
      </w:r>
      <w:r>
        <w:rPr>
          <w:lang w:val="en-GB"/>
        </w:rPr>
        <w:t>related to</w:t>
      </w:r>
      <w:r w:rsidRPr="00610D45">
        <w:rPr>
          <w:lang w:val="en-GB"/>
        </w:rPr>
        <w:t xml:space="preserve"> the concept. </w:t>
      </w:r>
    </w:p>
    <w:p w:rsidR="00DF666B" w:rsidRDefault="00DF666B" w:rsidP="003B4F98">
      <w:pPr>
        <w:spacing w:before="120" w:after="120"/>
        <w:rPr>
          <w:lang w:val="en-GB"/>
        </w:rPr>
      </w:pPr>
      <w:r w:rsidRPr="00610D45">
        <w:rPr>
          <w:lang w:val="en-GB"/>
        </w:rPr>
        <w:t xml:space="preserve">While the fully specified name is intended as </w:t>
      </w:r>
      <w:r>
        <w:rPr>
          <w:lang w:val="en-GB"/>
        </w:rPr>
        <w:t xml:space="preserve">the </w:t>
      </w:r>
      <w:r w:rsidRPr="00610D45">
        <w:rPr>
          <w:lang w:val="en-GB"/>
        </w:rPr>
        <w:t xml:space="preserve">full description of the underlying concept, the preferred term would normally be the one used to represent the concept in a clinical setting. </w:t>
      </w:r>
    </w:p>
    <w:p w:rsidR="00DF666B" w:rsidRPr="00414F41" w:rsidRDefault="00DF666B" w:rsidP="003B4F98">
      <w:pPr>
        <w:spacing w:before="120" w:after="120"/>
        <w:rPr>
          <w:lang w:val="en-GB"/>
        </w:rPr>
      </w:pPr>
      <w:r>
        <w:rPr>
          <w:lang w:val="en-GB"/>
        </w:rPr>
        <w:t>Each national edition of SNOMED CT</w:t>
      </w:r>
      <w:r w:rsidRPr="00610D45">
        <w:t>®</w:t>
      </w:r>
      <w:r>
        <w:rPr>
          <w:lang w:val="en-GB"/>
        </w:rPr>
        <w:t xml:space="preserve"> must include at least one fully specified name and one preferred term to represent every concept. In addition to a fully specified name and a preferred term, some</w:t>
      </w:r>
      <w:r w:rsidRPr="00610D45">
        <w:rPr>
          <w:lang w:val="en-GB"/>
        </w:rPr>
        <w:t xml:space="preserve"> SNOMED CT</w:t>
      </w:r>
      <w:r w:rsidRPr="006D5DDD">
        <w:rPr>
          <w:lang w:val="en-GB"/>
        </w:rPr>
        <w:t>®</w:t>
      </w:r>
      <w:r>
        <w:rPr>
          <w:lang w:val="en-GB"/>
        </w:rPr>
        <w:t xml:space="preserve"> concepts also include an explanation.</w:t>
      </w:r>
    </w:p>
    <w:p w:rsidR="00DF666B" w:rsidRDefault="00DF666B" w:rsidP="003B4F98">
      <w:pPr>
        <w:spacing w:before="120" w:after="120"/>
      </w:pPr>
      <w:r>
        <w:t>All f</w:t>
      </w:r>
      <w:r w:rsidRPr="00610D45">
        <w:t xml:space="preserve">ully specified names </w:t>
      </w:r>
      <w:r>
        <w:t>must be</w:t>
      </w:r>
      <w:r w:rsidRPr="00610D45">
        <w:t xml:space="preserve"> unique. For example, </w:t>
      </w:r>
      <w:r w:rsidRPr="00610D45">
        <w:rPr>
          <w:i/>
          <w:iCs/>
        </w:rPr>
        <w:t>Hematoma (morphologic abnormality)</w:t>
      </w:r>
      <w:r w:rsidRPr="00610D45">
        <w:t xml:space="preserve"> is a fully specified name that </w:t>
      </w:r>
      <w:r w:rsidRPr="00610D45">
        <w:rPr>
          <w:lang w:val="en-GB"/>
        </w:rPr>
        <w:t>represents</w:t>
      </w:r>
      <w:r w:rsidRPr="00610D45">
        <w:t xml:space="preserve"> the description of what the pathologist sees at the tissue level, whereas </w:t>
      </w:r>
      <w:r w:rsidRPr="00610D45">
        <w:rPr>
          <w:i/>
          <w:iCs/>
        </w:rPr>
        <w:t>Hematoma (disorder)</w:t>
      </w:r>
      <w:r w:rsidRPr="00610D45">
        <w:t xml:space="preserve"> is a fully specified name that indicates the term that would be used to describe the clinical diagnosis of a hematoma by a general practitioner.</w:t>
      </w:r>
      <w:r>
        <w:t xml:space="preserve"> The preferred term </w:t>
      </w:r>
      <w:r>
        <w:rPr>
          <w:i/>
        </w:rPr>
        <w:t xml:space="preserve">hematoma </w:t>
      </w:r>
      <w:r>
        <w:t>could be used to represent both concepts.</w:t>
      </w:r>
    </w:p>
    <w:p w:rsidR="00DF666B" w:rsidRDefault="00DF666B" w:rsidP="003B4F98">
      <w:pPr>
        <w:spacing w:before="120" w:after="120"/>
        <w:rPr>
          <w:lang w:val="en-GB"/>
        </w:rPr>
      </w:pPr>
      <w:r>
        <w:rPr>
          <w:lang w:val="en-GB"/>
        </w:rPr>
        <w:t xml:space="preserve">More information about concept designations may be found in the </w:t>
      </w:r>
      <w:r w:rsidRPr="00610D45">
        <w:rPr>
          <w:lang w:val="en-GB"/>
        </w:rPr>
        <w:t>SNOMED CT®</w:t>
      </w:r>
      <w:r>
        <w:rPr>
          <w:lang w:val="en-GB"/>
        </w:rPr>
        <w:t xml:space="preserve"> User Guide.</w:t>
      </w:r>
    </w:p>
    <w:p w:rsidR="00DF666B" w:rsidRPr="002211CB" w:rsidRDefault="00DF666B" w:rsidP="00815AF3">
      <w:pPr>
        <w:pStyle w:val="Rubrik2"/>
        <w:numPr>
          <w:ilvl w:val="1"/>
          <w:numId w:val="45"/>
        </w:numPr>
        <w:ind w:left="578" w:hanging="578"/>
      </w:pPr>
      <w:bookmarkStart w:id="35" w:name="_Toc332289819"/>
      <w:r w:rsidRPr="002211CB">
        <w:t>IHTSDO Style Guides/Editorial policies</w:t>
      </w:r>
      <w:bookmarkEnd w:id="35"/>
    </w:p>
    <w:p w:rsidR="00DF666B" w:rsidRPr="00BD712E" w:rsidRDefault="00DF666B" w:rsidP="00E34F05">
      <w:pPr>
        <w:spacing w:after="120"/>
        <w:rPr>
          <w:i/>
          <w:strike/>
          <w:lang w:val="en-GB"/>
        </w:rPr>
      </w:pPr>
      <w:r>
        <w:rPr>
          <w:lang w:val="en-GB"/>
        </w:rPr>
        <w:t>It is important that translators familiarise themselves with the IHTSDO Style Guides for each domain. For example, w</w:t>
      </w:r>
      <w:r w:rsidRPr="00610D45">
        <w:rPr>
          <w:lang w:val="en-GB"/>
        </w:rPr>
        <w:t>hen translating the Body structure hierarch</w:t>
      </w:r>
      <w:r>
        <w:rPr>
          <w:lang w:val="en-GB"/>
        </w:rPr>
        <w:t xml:space="preserve">y, translators will be presented with </w:t>
      </w:r>
      <w:r w:rsidRPr="00610D45">
        <w:rPr>
          <w:lang w:val="en-GB"/>
        </w:rPr>
        <w:t>a large number of concepts that are represented by terms containing the word "structure"</w:t>
      </w:r>
      <w:r>
        <w:rPr>
          <w:lang w:val="en-GB"/>
        </w:rPr>
        <w:t>, “part of”, “entire” and “all”, which should be interpreted with caution. For a full explanation of this, translators and other translation team members should refer to the IHTSDO SNOMED CT</w:t>
      </w:r>
      <w:r w:rsidRPr="00610D45">
        <w:rPr>
          <w:lang w:val="en-GB"/>
        </w:rPr>
        <w:t>®</w:t>
      </w:r>
      <w:r>
        <w:rPr>
          <w:lang w:val="en-GB"/>
        </w:rPr>
        <w:t xml:space="preserve"> Editorial Guide, ver 3.2 (2012.07.31) .</w:t>
      </w:r>
    </w:p>
    <w:p w:rsidR="00DF666B" w:rsidRPr="00610D45" w:rsidRDefault="00DF666B" w:rsidP="00815AF3">
      <w:pPr>
        <w:pStyle w:val="Rubrik2"/>
        <w:numPr>
          <w:ilvl w:val="1"/>
          <w:numId w:val="45"/>
        </w:numPr>
        <w:ind w:left="578" w:hanging="578"/>
      </w:pPr>
      <w:bookmarkStart w:id="36" w:name="_Toc332289820"/>
      <w:r w:rsidRPr="00610D45">
        <w:t>SNOMED CT® definitions, attributes and relationships</w:t>
      </w:r>
      <w:bookmarkEnd w:id="36"/>
    </w:p>
    <w:p w:rsidR="00DF666B" w:rsidRPr="00610D45" w:rsidRDefault="00DF666B" w:rsidP="003B4F98">
      <w:pPr>
        <w:spacing w:after="120"/>
        <w:rPr>
          <w:lang w:val="en-GB"/>
        </w:rPr>
      </w:pPr>
      <w:r w:rsidRPr="00610D45">
        <w:rPr>
          <w:lang w:val="en-GB"/>
        </w:rPr>
        <w:t>Each concept is linked to the immediate superordinate concept by means of an IS-A relationship. In SNOMED CT®, a concept may have several supertype relationships, and it may be linked to one or more concepts in other hierarchies by means of attribute relationships.</w:t>
      </w:r>
    </w:p>
    <w:p w:rsidR="00DF666B" w:rsidRPr="00610D45" w:rsidRDefault="00DF666B" w:rsidP="003B4F98">
      <w:pPr>
        <w:spacing w:before="120" w:after="120"/>
        <w:rPr>
          <w:lang w:val="en-GB"/>
        </w:rPr>
      </w:pPr>
      <w:r w:rsidRPr="00610D45">
        <w:rPr>
          <w:lang w:val="en-GB"/>
        </w:rPr>
        <w:t xml:space="preserve">Together with the hierarchical relationships, the attribute relationships make up a definition of the SNOMED </w:t>
      </w:r>
      <w:r>
        <w:rPr>
          <w:lang w:val="en-GB"/>
        </w:rPr>
        <w:t>CT</w:t>
      </w:r>
      <w:r w:rsidRPr="00610D45">
        <w:rPr>
          <w:lang w:val="en-GB"/>
        </w:rPr>
        <w:t>®</w:t>
      </w:r>
      <w:r>
        <w:rPr>
          <w:lang w:val="en-GB"/>
        </w:rPr>
        <w:t xml:space="preserve"> </w:t>
      </w:r>
      <w:r w:rsidRPr="00610D45">
        <w:rPr>
          <w:lang w:val="en-GB"/>
        </w:rPr>
        <w:t>concept</w:t>
      </w:r>
      <w:r>
        <w:rPr>
          <w:lang w:val="en-GB"/>
        </w:rPr>
        <w:t xml:space="preserve"> (</w:t>
      </w:r>
      <w:r w:rsidRPr="00610D45">
        <w:rPr>
          <w:lang w:val="en-GB"/>
        </w:rPr>
        <w:t>as opposed to a textual definition</w:t>
      </w:r>
      <w:r>
        <w:rPr>
          <w:lang w:val="en-GB"/>
        </w:rPr>
        <w:t>)</w:t>
      </w:r>
      <w:r w:rsidRPr="00610D45">
        <w:rPr>
          <w:lang w:val="en-GB"/>
        </w:rPr>
        <w:t xml:space="preserve">. Each defining or qualifying characteristic of the concept is represented by a relationship composed of an </w:t>
      </w:r>
      <w:r w:rsidRPr="00610D45">
        <w:rPr>
          <w:b/>
          <w:lang w:val="en-GB"/>
        </w:rPr>
        <w:t>attribute + a value</w:t>
      </w:r>
      <w:r w:rsidRPr="00610D45">
        <w:rPr>
          <w:lang w:val="en-GB"/>
        </w:rPr>
        <w:t xml:space="preserve">. </w:t>
      </w:r>
    </w:p>
    <w:p w:rsidR="00DF666B" w:rsidRPr="009268B5" w:rsidRDefault="00DF666B" w:rsidP="003B4F98">
      <w:pPr>
        <w:spacing w:before="120" w:after="120"/>
        <w:rPr>
          <w:i/>
          <w:lang w:val="en-GB"/>
        </w:rPr>
      </w:pPr>
      <w:r w:rsidRPr="00610D45">
        <w:rPr>
          <w:lang w:val="en-GB"/>
        </w:rPr>
        <w:t xml:space="preserve">A concept, </w:t>
      </w:r>
      <w:r>
        <w:rPr>
          <w:lang w:val="en-GB"/>
        </w:rPr>
        <w:t xml:space="preserve">such </w:t>
      </w:r>
      <w:r w:rsidRPr="00610D45">
        <w:rPr>
          <w:lang w:val="en-GB"/>
        </w:rPr>
        <w:t xml:space="preserve">as </w:t>
      </w:r>
      <w:r w:rsidRPr="009B5AB1">
        <w:rPr>
          <w:i/>
          <w:lang w:val="en-GB"/>
        </w:rPr>
        <w:t>appendicitis</w:t>
      </w:r>
      <w:r w:rsidRPr="00610D45">
        <w:rPr>
          <w:lang w:val="en-GB"/>
        </w:rPr>
        <w:t xml:space="preserve">, may be represented in several ways. For example, from an etymological point of view, the word </w:t>
      </w:r>
      <w:r>
        <w:rPr>
          <w:lang w:val="en-GB"/>
        </w:rPr>
        <w:t xml:space="preserve">is </w:t>
      </w:r>
      <w:r w:rsidRPr="00610D45">
        <w:rPr>
          <w:lang w:val="en-GB"/>
        </w:rPr>
        <w:t>derive</w:t>
      </w:r>
      <w:r>
        <w:rPr>
          <w:lang w:val="en-GB"/>
        </w:rPr>
        <w:t>d</w:t>
      </w:r>
      <w:r w:rsidRPr="00610D45">
        <w:rPr>
          <w:lang w:val="en-GB"/>
        </w:rPr>
        <w:t xml:space="preserve"> from the Latin word </w:t>
      </w:r>
      <w:r w:rsidRPr="00610D45">
        <w:rPr>
          <w:i/>
          <w:lang w:val="en-GB"/>
        </w:rPr>
        <w:t>appendix,</w:t>
      </w:r>
      <w:r w:rsidRPr="00610D45">
        <w:rPr>
          <w:lang w:val="en-GB"/>
        </w:rPr>
        <w:t xml:space="preserve"> which means an adjoined or annexed thing, and the suffix </w:t>
      </w:r>
      <w:r w:rsidRPr="00610D45">
        <w:rPr>
          <w:i/>
          <w:lang w:val="en-GB"/>
        </w:rPr>
        <w:t>-</w:t>
      </w:r>
      <w:r>
        <w:rPr>
          <w:i/>
          <w:lang w:val="en-GB"/>
        </w:rPr>
        <w:t xml:space="preserve"> </w:t>
      </w:r>
      <w:r w:rsidRPr="00610D45">
        <w:rPr>
          <w:i/>
          <w:lang w:val="en-GB"/>
        </w:rPr>
        <w:t>itis,</w:t>
      </w:r>
      <w:r w:rsidRPr="00610D45">
        <w:rPr>
          <w:lang w:val="en-GB"/>
        </w:rPr>
        <w:t xml:space="preserve"> which means inflammation; therefore, the definition of the concept is "inflammation of the appendix". However, the term </w:t>
      </w:r>
      <w:r w:rsidRPr="00610D45">
        <w:rPr>
          <w:i/>
          <w:lang w:val="en-GB"/>
        </w:rPr>
        <w:t>appendicitis</w:t>
      </w:r>
      <w:r w:rsidRPr="00610D45">
        <w:rPr>
          <w:lang w:val="en-GB"/>
        </w:rPr>
        <w:t xml:space="preserve"> is </w:t>
      </w:r>
      <w:r>
        <w:rPr>
          <w:lang w:val="en-GB"/>
        </w:rPr>
        <w:t xml:space="preserve">usually </w:t>
      </w:r>
      <w:r w:rsidRPr="00610D45">
        <w:rPr>
          <w:lang w:val="en-GB"/>
        </w:rPr>
        <w:t xml:space="preserve">sufficient for those acquainted with this </w:t>
      </w:r>
      <w:r>
        <w:rPr>
          <w:lang w:val="en-GB"/>
        </w:rPr>
        <w:t>terminology. I</w:t>
      </w:r>
      <w:r w:rsidRPr="00610D45">
        <w:rPr>
          <w:lang w:val="en-GB"/>
        </w:rPr>
        <w:t>n a systematized terminology like SNOMED CT®, a</w:t>
      </w:r>
      <w:r>
        <w:rPr>
          <w:lang w:val="en-GB"/>
        </w:rPr>
        <w:t>n identifier</w:t>
      </w:r>
      <w:r w:rsidRPr="00610D45">
        <w:rPr>
          <w:lang w:val="en-GB"/>
        </w:rPr>
        <w:t xml:space="preserve"> can be used for representing this concept by </w:t>
      </w:r>
      <w:r>
        <w:rPr>
          <w:lang w:val="en-GB"/>
        </w:rPr>
        <w:t xml:space="preserve">assigning </w:t>
      </w:r>
      <w:r w:rsidRPr="00610D45">
        <w:rPr>
          <w:lang w:val="en-GB"/>
        </w:rPr>
        <w:t xml:space="preserve">a number or code. In SNOMED CT® the concept appendicitis </w:t>
      </w:r>
      <w:r>
        <w:rPr>
          <w:lang w:val="en-GB"/>
        </w:rPr>
        <w:t xml:space="preserve">has the </w:t>
      </w:r>
      <w:r w:rsidRPr="00610D45">
        <w:rPr>
          <w:lang w:val="en-GB"/>
        </w:rPr>
        <w:t>Concept ID 74400008</w:t>
      </w:r>
      <w:r>
        <w:rPr>
          <w:lang w:val="en-GB"/>
        </w:rPr>
        <w:t xml:space="preserve"> </w:t>
      </w:r>
      <w:r w:rsidRPr="00610D45">
        <w:rPr>
          <w:lang w:val="en-GB"/>
        </w:rPr>
        <w:t>(</w:t>
      </w:r>
      <w:r>
        <w:rPr>
          <w:lang w:val="en-GB"/>
        </w:rPr>
        <w:t xml:space="preserve">a unique </w:t>
      </w:r>
      <w:r w:rsidRPr="00610D45">
        <w:rPr>
          <w:lang w:val="en-GB"/>
        </w:rPr>
        <w:t>identifier)</w:t>
      </w:r>
      <w:r>
        <w:rPr>
          <w:lang w:val="en-GB"/>
        </w:rPr>
        <w:t>.</w:t>
      </w:r>
    </w:p>
    <w:p w:rsidR="00DF666B" w:rsidRDefault="00DF666B" w:rsidP="00C73824">
      <w:pPr>
        <w:spacing w:before="120" w:after="120"/>
        <w:rPr>
          <w:lang w:val="en-GB"/>
        </w:rPr>
      </w:pPr>
      <w:r>
        <w:rPr>
          <w:lang w:val="en-GB"/>
        </w:rPr>
        <w:t xml:space="preserve">Similarly, the concept </w:t>
      </w:r>
      <w:r w:rsidRPr="00BE73B0">
        <w:rPr>
          <w:i/>
          <w:lang w:val="en-GB"/>
        </w:rPr>
        <w:t>cellulitis of foot</w:t>
      </w:r>
      <w:r>
        <w:rPr>
          <w:lang w:val="en-GB"/>
        </w:rPr>
        <w:t xml:space="preserve"> </w:t>
      </w:r>
      <w:r w:rsidRPr="00610D45">
        <w:rPr>
          <w:lang w:val="en-GB"/>
        </w:rPr>
        <w:t xml:space="preserve">has </w:t>
      </w:r>
      <w:r>
        <w:rPr>
          <w:lang w:val="en-GB"/>
        </w:rPr>
        <w:t>two</w:t>
      </w:r>
      <w:r w:rsidRPr="00610D45">
        <w:rPr>
          <w:lang w:val="en-GB"/>
        </w:rPr>
        <w:t xml:space="preserve"> superordinate concepts</w:t>
      </w:r>
      <w:r>
        <w:rPr>
          <w:lang w:val="en-GB"/>
        </w:rPr>
        <w:t xml:space="preserve"> (</w:t>
      </w:r>
      <w:r w:rsidRPr="00610D45">
        <w:rPr>
          <w:lang w:val="en-GB"/>
        </w:rPr>
        <w:t>IS A relationships)</w:t>
      </w:r>
      <w:r>
        <w:rPr>
          <w:lang w:val="en-GB"/>
        </w:rPr>
        <w:t>, namely “disorder of foot” and “cellulitis of leg”</w:t>
      </w:r>
      <w:r w:rsidRPr="00610D45">
        <w:rPr>
          <w:lang w:val="en-GB"/>
        </w:rPr>
        <w:t xml:space="preserve">. </w:t>
      </w:r>
      <w:r>
        <w:rPr>
          <w:lang w:val="en-GB"/>
        </w:rPr>
        <w:t xml:space="preserve">It </w:t>
      </w:r>
      <w:r w:rsidRPr="00610D45">
        <w:rPr>
          <w:lang w:val="en-GB"/>
        </w:rPr>
        <w:t xml:space="preserve">points </w:t>
      </w:r>
      <w:r>
        <w:rPr>
          <w:lang w:val="en-GB"/>
        </w:rPr>
        <w:t>concurrently</w:t>
      </w:r>
      <w:r w:rsidRPr="00610D45">
        <w:rPr>
          <w:lang w:val="en-GB"/>
        </w:rPr>
        <w:t xml:space="preserve"> to</w:t>
      </w:r>
    </w:p>
    <w:p w:rsidR="00DF666B" w:rsidRDefault="00DF666B" w:rsidP="00C73824">
      <w:pPr>
        <w:spacing w:before="120" w:after="120"/>
        <w:rPr>
          <w:lang w:val="en-GB"/>
        </w:rPr>
      </w:pPr>
      <w:r>
        <w:rPr>
          <w:lang w:val="en-GB"/>
        </w:rPr>
        <w:t xml:space="preserve">- </w:t>
      </w:r>
      <w:r w:rsidRPr="00610D45">
        <w:rPr>
          <w:lang w:val="en-GB"/>
        </w:rPr>
        <w:t xml:space="preserve">a concept in the </w:t>
      </w:r>
      <w:r>
        <w:rPr>
          <w:lang w:val="en-GB"/>
        </w:rPr>
        <w:t xml:space="preserve">Inflammatory disorder sub-hierarchy </w:t>
      </w:r>
      <w:r w:rsidRPr="00610D45">
        <w:rPr>
          <w:lang w:val="en-GB"/>
        </w:rPr>
        <w:t xml:space="preserve">by means of an attribute relationship composed of the attribute </w:t>
      </w:r>
      <w:r>
        <w:rPr>
          <w:lang w:val="en-GB"/>
        </w:rPr>
        <w:t>ASSOCIATED MORPHOLOGY + the</w:t>
      </w:r>
      <w:r w:rsidRPr="00610D45">
        <w:rPr>
          <w:lang w:val="en-GB"/>
        </w:rPr>
        <w:t xml:space="preserve"> value </w:t>
      </w:r>
      <w:r>
        <w:rPr>
          <w:lang w:val="en-GB"/>
        </w:rPr>
        <w:t xml:space="preserve">“cellulitis” </w:t>
      </w:r>
      <w:r w:rsidRPr="00610D45">
        <w:rPr>
          <w:lang w:val="en-GB"/>
        </w:rPr>
        <w:t xml:space="preserve">chosen among the </w:t>
      </w:r>
      <w:r>
        <w:rPr>
          <w:lang w:val="en-GB"/>
        </w:rPr>
        <w:t>Inflammatory disorder sub-hierarchy concepts</w:t>
      </w:r>
    </w:p>
    <w:p w:rsidR="00DF666B" w:rsidRDefault="00DF666B" w:rsidP="00C73824">
      <w:pPr>
        <w:spacing w:before="120" w:after="120"/>
        <w:rPr>
          <w:lang w:val="en-GB"/>
        </w:rPr>
      </w:pPr>
      <w:r>
        <w:rPr>
          <w:lang w:val="en-GB"/>
        </w:rPr>
        <w:t xml:space="preserve">- </w:t>
      </w:r>
      <w:r w:rsidRPr="00610D45">
        <w:rPr>
          <w:lang w:val="en-GB"/>
        </w:rPr>
        <w:t>a concept in the Body Structure hierarchy by means of a</w:t>
      </w:r>
      <w:r>
        <w:rPr>
          <w:lang w:val="en-GB"/>
        </w:rPr>
        <w:t>n</w:t>
      </w:r>
      <w:r w:rsidRPr="00610D45">
        <w:rPr>
          <w:lang w:val="en-GB"/>
        </w:rPr>
        <w:t xml:space="preserve"> attribute relationship</w:t>
      </w:r>
      <w:r>
        <w:rPr>
          <w:lang w:val="en-GB"/>
        </w:rPr>
        <w:t xml:space="preserve"> composed of the attribute FINDING SITE</w:t>
      </w:r>
      <w:r w:rsidRPr="00610D45">
        <w:rPr>
          <w:lang w:val="en-GB"/>
        </w:rPr>
        <w:t xml:space="preserve"> + </w:t>
      </w:r>
      <w:r>
        <w:rPr>
          <w:lang w:val="en-GB"/>
        </w:rPr>
        <w:t>the</w:t>
      </w:r>
      <w:r w:rsidRPr="00610D45">
        <w:rPr>
          <w:lang w:val="en-GB"/>
        </w:rPr>
        <w:t xml:space="preserve"> value </w:t>
      </w:r>
      <w:r>
        <w:rPr>
          <w:lang w:val="en-GB"/>
        </w:rPr>
        <w:t xml:space="preserve">“foot structure” </w:t>
      </w:r>
      <w:r w:rsidRPr="00610D45">
        <w:rPr>
          <w:lang w:val="en-GB"/>
        </w:rPr>
        <w:t>chosen among the Body Structure concepts.</w:t>
      </w:r>
    </w:p>
    <w:p w:rsidR="00DF666B" w:rsidRDefault="00DF666B" w:rsidP="00C008E6">
      <w:pPr>
        <w:spacing w:before="120" w:after="120"/>
        <w:rPr>
          <w:lang w:val="en-GB"/>
        </w:rPr>
      </w:pPr>
    </w:p>
    <w:p w:rsidR="00DF666B" w:rsidRDefault="00DF666B" w:rsidP="00C008E6">
      <w:pPr>
        <w:spacing w:before="120" w:after="120"/>
        <w:rPr>
          <w:lang w:val="en-GB"/>
        </w:rPr>
      </w:pPr>
    </w:p>
    <w:p w:rsidR="00DF666B" w:rsidRDefault="00DF666B" w:rsidP="00C008E6">
      <w:pPr>
        <w:spacing w:before="120" w:after="120"/>
        <w:rPr>
          <w:lang w:val="en-GB"/>
        </w:rPr>
      </w:pPr>
    </w:p>
    <w:p w:rsidR="00DF666B" w:rsidRDefault="00DF666B" w:rsidP="00C008E6">
      <w:pPr>
        <w:spacing w:before="120" w:after="120"/>
        <w:rPr>
          <w:lang w:val="en-GB"/>
        </w:rPr>
      </w:pPr>
    </w:p>
    <w:p w:rsidR="00DF666B" w:rsidRPr="00610D45" w:rsidRDefault="00DF666B" w:rsidP="00C008E6">
      <w:pPr>
        <w:spacing w:before="120" w:after="120"/>
        <w:rPr>
          <w:lang w:val="en-GB"/>
        </w:rPr>
      </w:pPr>
      <w:r w:rsidRPr="00610D45">
        <w:rPr>
          <w:lang w:val="en-GB"/>
        </w:rPr>
        <w:t xml:space="preserve">This may be illustrated as follows: </w:t>
      </w:r>
    </w:p>
    <w:p w:rsidR="00DF666B" w:rsidRPr="00610D45" w:rsidRDefault="00DF666B" w:rsidP="0063711B">
      <w:pPr>
        <w:ind w:left="1304"/>
        <w:rPr>
          <w:lang w:val="en-GB"/>
        </w:rPr>
      </w:pPr>
      <w:r>
        <w:rPr>
          <w:lang w:val="en-GB"/>
        </w:rPr>
        <w:t>cellulitis of foot</w:t>
      </w:r>
    </w:p>
    <w:p w:rsidR="00DF666B" w:rsidRPr="00610D45" w:rsidRDefault="00DF666B" w:rsidP="0063711B">
      <w:pPr>
        <w:ind w:left="1304"/>
        <w:rPr>
          <w:lang w:val="en-GB"/>
        </w:rPr>
      </w:pPr>
      <w:r w:rsidRPr="00610D45">
        <w:rPr>
          <w:lang w:val="en-GB"/>
        </w:rPr>
        <w:t xml:space="preserve">IS-A </w:t>
      </w:r>
      <w:r>
        <w:rPr>
          <w:lang w:val="en-GB"/>
        </w:rPr>
        <w:t>disorder of foot</w:t>
      </w:r>
    </w:p>
    <w:p w:rsidR="00DF666B" w:rsidRPr="00610D45" w:rsidRDefault="00DF666B" w:rsidP="0063711B">
      <w:pPr>
        <w:ind w:left="1304"/>
        <w:rPr>
          <w:lang w:val="en-GB"/>
        </w:rPr>
      </w:pPr>
      <w:r w:rsidRPr="00610D45">
        <w:rPr>
          <w:lang w:val="en-GB"/>
        </w:rPr>
        <w:t xml:space="preserve">IS-A </w:t>
      </w:r>
      <w:r>
        <w:rPr>
          <w:lang w:val="en-GB"/>
        </w:rPr>
        <w:t>cellulitis of leg</w:t>
      </w:r>
    </w:p>
    <w:p w:rsidR="00DF666B" w:rsidRDefault="00DF666B" w:rsidP="0063711B">
      <w:pPr>
        <w:ind w:left="1304"/>
        <w:rPr>
          <w:lang w:val="en-GB"/>
        </w:rPr>
      </w:pPr>
      <w:r>
        <w:rPr>
          <w:lang w:val="en-GB"/>
        </w:rPr>
        <w:t>ASSOCIATED MORPHOLOGY</w:t>
      </w:r>
      <w:r w:rsidRPr="00610D45">
        <w:rPr>
          <w:lang w:val="en-GB"/>
        </w:rPr>
        <w:t xml:space="preserve"> </w:t>
      </w:r>
      <w:r>
        <w:rPr>
          <w:lang w:val="en-GB"/>
        </w:rPr>
        <w:t>cellulitis</w:t>
      </w:r>
    </w:p>
    <w:p w:rsidR="00DF666B" w:rsidRPr="00610D45" w:rsidRDefault="00DF666B" w:rsidP="00BE73B0">
      <w:pPr>
        <w:ind w:left="1304"/>
        <w:rPr>
          <w:lang w:val="en-GB"/>
        </w:rPr>
      </w:pPr>
      <w:r>
        <w:rPr>
          <w:lang w:val="en-GB"/>
        </w:rPr>
        <w:t>FINDING SITE foot structure.</w:t>
      </w:r>
    </w:p>
    <w:p w:rsidR="00DF666B" w:rsidRPr="00610D45" w:rsidRDefault="00DF666B">
      <w:pPr>
        <w:rPr>
          <w:lang w:val="en-GB"/>
        </w:rPr>
      </w:pPr>
    </w:p>
    <w:p w:rsidR="00DF666B" w:rsidRDefault="00DF666B" w:rsidP="00414F41">
      <w:pPr>
        <w:spacing w:before="120" w:after="120"/>
        <w:rPr>
          <w:lang w:val="en-GB"/>
        </w:rPr>
      </w:pPr>
      <w:r>
        <w:rPr>
          <w:lang w:val="en-GB"/>
        </w:rPr>
        <w:t>With the exception of the SNOMED CT</w:t>
      </w:r>
      <w:r w:rsidRPr="00610D45">
        <w:rPr>
          <w:lang w:val="en-GB"/>
        </w:rPr>
        <w:t>®</w:t>
      </w:r>
      <w:r>
        <w:rPr>
          <w:lang w:val="en-GB"/>
        </w:rPr>
        <w:t xml:space="preserve"> root concept, all </w:t>
      </w:r>
      <w:r w:rsidRPr="00610D45">
        <w:rPr>
          <w:lang w:val="en-GB"/>
        </w:rPr>
        <w:t>concepts are</w:t>
      </w:r>
      <w:r>
        <w:rPr>
          <w:lang w:val="en-GB"/>
        </w:rPr>
        <w:t xml:space="preserve"> logically defined by their relationships, and it is also possible to generate a narrative format</w:t>
      </w:r>
      <w:r w:rsidRPr="00610D45">
        <w:rPr>
          <w:lang w:val="en-GB"/>
        </w:rPr>
        <w:t xml:space="preserve"> </w:t>
      </w:r>
      <w:r>
        <w:rPr>
          <w:lang w:val="en-GB"/>
        </w:rPr>
        <w:t>of the definition of a concept from its</w:t>
      </w:r>
      <w:r w:rsidRPr="00610D45">
        <w:rPr>
          <w:lang w:val="en-GB"/>
        </w:rPr>
        <w:t xml:space="preserve"> hierarchical and defining attribute relationships</w:t>
      </w:r>
      <w:r>
        <w:rPr>
          <w:lang w:val="en-GB"/>
        </w:rPr>
        <w:t>.</w:t>
      </w:r>
    </w:p>
    <w:p w:rsidR="00DF666B" w:rsidRPr="00610D45" w:rsidRDefault="00DF666B" w:rsidP="00E84CFC">
      <w:pPr>
        <w:pStyle w:val="Rubrik1"/>
        <w:numPr>
          <w:ilvl w:val="0"/>
          <w:numId w:val="45"/>
        </w:numPr>
      </w:pPr>
      <w:r w:rsidRPr="00610D45">
        <w:rPr>
          <w:lang w:val="en-GB"/>
        </w:rPr>
        <w:br w:type="page"/>
      </w:r>
      <w:bookmarkStart w:id="37" w:name="_Toc332289821"/>
      <w:r w:rsidRPr="00610D45">
        <w:t>Translating SNOMED CT®</w:t>
      </w:r>
      <w:bookmarkEnd w:id="37"/>
    </w:p>
    <w:p w:rsidR="00DF666B" w:rsidRPr="00610D45" w:rsidRDefault="00DF666B" w:rsidP="0047466A">
      <w:pPr>
        <w:spacing w:after="120"/>
        <w:rPr>
          <w:lang w:val="en-GB"/>
        </w:rPr>
      </w:pPr>
      <w:r w:rsidRPr="00610D45">
        <w:rPr>
          <w:lang w:val="en-GB"/>
        </w:rPr>
        <w:t xml:space="preserve">SNOMED CT® </w:t>
      </w:r>
      <w:r>
        <w:rPr>
          <w:lang w:val="en-GB"/>
        </w:rPr>
        <w:t>is a</w:t>
      </w:r>
      <w:r w:rsidRPr="00610D45">
        <w:rPr>
          <w:lang w:val="en-GB"/>
        </w:rPr>
        <w:t xml:space="preserve"> </w:t>
      </w:r>
      <w:r>
        <w:rPr>
          <w:lang w:val="en-GB"/>
        </w:rPr>
        <w:t>terminological resource that can be translated.</w:t>
      </w:r>
      <w:r w:rsidRPr="00E0339D">
        <w:t xml:space="preserve"> </w:t>
      </w:r>
      <w:r w:rsidRPr="00C81C0A">
        <w:t>SNOMED CT</w:t>
      </w:r>
      <w:r w:rsidRPr="0071723F">
        <w:t>®</w:t>
      </w:r>
      <w:r w:rsidRPr="00C81C0A">
        <w:t xml:space="preserve"> is a clinical terminology increasingly guided by ontological principles</w:t>
      </w:r>
      <w:r>
        <w:rPr>
          <w:lang w:val="en-GB"/>
        </w:rPr>
        <w:t>. It</w:t>
      </w:r>
      <w:r w:rsidRPr="00610D45">
        <w:rPr>
          <w:lang w:val="en-GB"/>
        </w:rPr>
        <w:t xml:space="preserve"> is not within the scope of these Guidelines to discuss the inconsistencies of the terminology, but it should be mentioned that the core SNOMED CT® terminology </w:t>
      </w:r>
      <w:r>
        <w:rPr>
          <w:lang w:val="en-GB"/>
        </w:rPr>
        <w:t xml:space="preserve">(international release) </w:t>
      </w:r>
      <w:r w:rsidRPr="00610D45">
        <w:rPr>
          <w:lang w:val="en-GB"/>
        </w:rPr>
        <w:t xml:space="preserve">is not </w:t>
      </w:r>
      <w:r>
        <w:rPr>
          <w:lang w:val="en-GB"/>
        </w:rPr>
        <w:t xml:space="preserve">perfect and that for this reason, </w:t>
      </w:r>
      <w:r w:rsidRPr="00C81C0A">
        <w:t xml:space="preserve">SNOMED </w:t>
      </w:r>
      <w:r w:rsidRPr="00C81C0A">
        <w:rPr>
          <w:rStyle w:val="caps"/>
        </w:rPr>
        <w:t>CT</w:t>
      </w:r>
      <w:r w:rsidRPr="0071723F">
        <w:t>®</w:t>
      </w:r>
      <w:r w:rsidRPr="00C81C0A">
        <w:t>’s architecture is undergoing major changes for improvement</w:t>
      </w:r>
      <w:r>
        <w:rPr>
          <w:lang w:val="en-GB"/>
        </w:rPr>
        <w:t>.</w:t>
      </w:r>
      <w:r w:rsidRPr="00610D45">
        <w:rPr>
          <w:lang w:val="en-GB"/>
        </w:rPr>
        <w:t xml:space="preserve"> These facts call for vigilance on the part of the translat</w:t>
      </w:r>
      <w:r>
        <w:rPr>
          <w:lang w:val="en-GB"/>
        </w:rPr>
        <w:t xml:space="preserve">ion team members </w:t>
      </w:r>
      <w:r w:rsidRPr="00610D45">
        <w:rPr>
          <w:lang w:val="en-GB"/>
        </w:rPr>
        <w:t xml:space="preserve">who </w:t>
      </w:r>
      <w:r>
        <w:rPr>
          <w:lang w:val="en-GB"/>
        </w:rPr>
        <w:t xml:space="preserve">need to </w:t>
      </w:r>
      <w:r w:rsidRPr="00610D45">
        <w:rPr>
          <w:lang w:val="en-GB"/>
        </w:rPr>
        <w:t xml:space="preserve">review and analyse the relationships of each concept in </w:t>
      </w:r>
      <w:r>
        <w:rPr>
          <w:lang w:val="en-GB"/>
        </w:rPr>
        <w:t>order to elucidate</w:t>
      </w:r>
      <w:r w:rsidRPr="00610D45">
        <w:rPr>
          <w:lang w:val="en-GB"/>
        </w:rPr>
        <w:t xml:space="preserve"> the meaning of a term</w:t>
      </w:r>
      <w:r>
        <w:rPr>
          <w:lang w:val="en-GB"/>
        </w:rPr>
        <w:t xml:space="preserve"> within the terminological context</w:t>
      </w:r>
      <w:r w:rsidRPr="00610D45">
        <w:rPr>
          <w:lang w:val="en-GB"/>
        </w:rPr>
        <w:t xml:space="preserve">. </w:t>
      </w:r>
    </w:p>
    <w:p w:rsidR="00DF666B" w:rsidRPr="00610D45" w:rsidRDefault="00DF666B" w:rsidP="0047466A">
      <w:pPr>
        <w:spacing w:before="120" w:after="120"/>
        <w:rPr>
          <w:lang w:val="en-GB"/>
        </w:rPr>
      </w:pPr>
      <w:r w:rsidRPr="00610D45">
        <w:rPr>
          <w:rFonts w:cs="Arial"/>
          <w:szCs w:val="22"/>
          <w:lang w:val="en-GB"/>
        </w:rPr>
        <w:t>SNOMED CT®</w:t>
      </w:r>
      <w:r>
        <w:rPr>
          <w:rFonts w:cs="Arial"/>
          <w:szCs w:val="22"/>
          <w:lang w:val="en-GB"/>
        </w:rPr>
        <w:t xml:space="preserve"> is a</w:t>
      </w:r>
      <w:r w:rsidRPr="00610D45">
        <w:rPr>
          <w:rFonts w:cs="Arial"/>
          <w:szCs w:val="22"/>
          <w:lang w:val="en-GB"/>
        </w:rPr>
        <w:t xml:space="preserve"> comprehensive terminology </w:t>
      </w:r>
      <w:r>
        <w:rPr>
          <w:rFonts w:cs="Arial"/>
          <w:szCs w:val="22"/>
          <w:lang w:val="en-GB"/>
        </w:rPr>
        <w:t xml:space="preserve">designed to meet the needs of a broad group of health care professionals in a range of </w:t>
      </w:r>
      <w:r w:rsidRPr="00610D45">
        <w:rPr>
          <w:rFonts w:cs="Arial"/>
          <w:szCs w:val="22"/>
          <w:lang w:val="en-GB"/>
        </w:rPr>
        <w:t>settings</w:t>
      </w:r>
      <w:r>
        <w:rPr>
          <w:rFonts w:cs="Arial"/>
          <w:szCs w:val="22"/>
          <w:lang w:val="en-GB"/>
        </w:rPr>
        <w:t>. An important aim as described in the User Guide is “to ensure understandability, reproduceability and usability</w:t>
      </w:r>
      <w:r>
        <w:rPr>
          <w:rFonts w:cs="Arial"/>
          <w:szCs w:val="22"/>
        </w:rPr>
        <w:t>”</w:t>
      </w:r>
      <w:r>
        <w:rPr>
          <w:rFonts w:cs="Arial"/>
          <w:szCs w:val="22"/>
          <w:lang w:val="en-GB"/>
        </w:rPr>
        <w:t xml:space="preserve">. </w:t>
      </w:r>
      <w:r w:rsidRPr="00610D45">
        <w:rPr>
          <w:lang w:val="en-GB"/>
        </w:rPr>
        <w:t xml:space="preserve">Therefore, an effort should be made to provide terms that reflect the underlying concepts </w:t>
      </w:r>
      <w:r>
        <w:rPr>
          <w:lang w:val="en-GB"/>
        </w:rPr>
        <w:t>and ensure that they are not only under</w:t>
      </w:r>
      <w:r w:rsidRPr="00610D45">
        <w:rPr>
          <w:lang w:val="en-GB"/>
        </w:rPr>
        <w:t>standable</w:t>
      </w:r>
      <w:r>
        <w:rPr>
          <w:lang w:val="en-GB"/>
        </w:rPr>
        <w:t>, but also</w:t>
      </w:r>
      <w:r w:rsidRPr="00610D45">
        <w:rPr>
          <w:lang w:val="en-GB"/>
        </w:rPr>
        <w:t xml:space="preserve"> psychologically acceptable </w:t>
      </w:r>
      <w:r>
        <w:rPr>
          <w:lang w:val="en-GB"/>
        </w:rPr>
        <w:t xml:space="preserve">and clinically relevant </w:t>
      </w:r>
      <w:r w:rsidRPr="00610D45">
        <w:rPr>
          <w:lang w:val="en-GB"/>
        </w:rPr>
        <w:t>to the clinician.</w:t>
      </w:r>
    </w:p>
    <w:p w:rsidR="00DF666B" w:rsidRPr="007A746A" w:rsidRDefault="00DF666B" w:rsidP="0047466A">
      <w:pPr>
        <w:spacing w:before="120" w:after="120"/>
        <w:rPr>
          <w:rFonts w:cs="Arial"/>
          <w:szCs w:val="22"/>
          <w:lang w:val="en-GB"/>
        </w:rPr>
      </w:pPr>
      <w:r>
        <w:rPr>
          <w:rFonts w:cs="Arial"/>
          <w:szCs w:val="22"/>
          <w:lang w:val="en-GB"/>
        </w:rPr>
        <w:t>T</w:t>
      </w:r>
      <w:r w:rsidRPr="00610D45">
        <w:rPr>
          <w:rFonts w:cs="Arial"/>
          <w:szCs w:val="22"/>
          <w:lang w:val="en-GB"/>
        </w:rPr>
        <w:t xml:space="preserve">he </w:t>
      </w:r>
      <w:r>
        <w:rPr>
          <w:rFonts w:cs="Arial"/>
          <w:szCs w:val="22"/>
          <w:lang w:val="en-GB"/>
        </w:rPr>
        <w:t>semantic equivalence of c</w:t>
      </w:r>
      <w:r w:rsidRPr="00610D45">
        <w:rPr>
          <w:rFonts w:cs="Arial"/>
          <w:szCs w:val="22"/>
          <w:lang w:val="en-GB"/>
        </w:rPr>
        <w:t>oncept</w:t>
      </w:r>
      <w:r>
        <w:rPr>
          <w:rFonts w:cs="Arial"/>
          <w:szCs w:val="22"/>
          <w:lang w:val="en-GB"/>
        </w:rPr>
        <w:t xml:space="preserve"> representation is </w:t>
      </w:r>
      <w:r w:rsidRPr="00610D45">
        <w:rPr>
          <w:rFonts w:cs="Arial"/>
          <w:szCs w:val="22"/>
          <w:lang w:val="en-GB"/>
        </w:rPr>
        <w:t>an issue of paramount importance.</w:t>
      </w:r>
      <w:r>
        <w:rPr>
          <w:rFonts w:cs="Arial"/>
          <w:szCs w:val="22"/>
          <w:lang w:val="en-GB"/>
        </w:rPr>
        <w:t xml:space="preserve"> </w:t>
      </w:r>
      <w:r w:rsidRPr="00610D45">
        <w:rPr>
          <w:rFonts w:cs="Arial"/>
          <w:szCs w:val="22"/>
        </w:rPr>
        <w:t>The basic objective of any SNOMED CT® translation is to provide accurate</w:t>
      </w:r>
      <w:r>
        <w:rPr>
          <w:rFonts w:cs="Arial"/>
          <w:szCs w:val="22"/>
        </w:rPr>
        <w:t xml:space="preserve"> and unambiguous</w:t>
      </w:r>
      <w:r w:rsidRPr="00610D45">
        <w:rPr>
          <w:rFonts w:cs="Arial"/>
          <w:szCs w:val="22"/>
        </w:rPr>
        <w:t xml:space="preserve"> </w:t>
      </w:r>
      <w:r>
        <w:rPr>
          <w:rFonts w:cs="Arial"/>
          <w:szCs w:val="22"/>
        </w:rPr>
        <w:t>descriptions</w:t>
      </w:r>
      <w:r w:rsidRPr="00610D45">
        <w:rPr>
          <w:rFonts w:cs="Arial"/>
          <w:szCs w:val="22"/>
        </w:rPr>
        <w:t xml:space="preserve"> of SNOMED CT® </w:t>
      </w:r>
      <w:r>
        <w:rPr>
          <w:rFonts w:cs="Arial"/>
          <w:szCs w:val="22"/>
        </w:rPr>
        <w:t xml:space="preserve">concepts in the target language. Therefore, </w:t>
      </w:r>
      <w:r w:rsidRPr="00610D45">
        <w:rPr>
          <w:rFonts w:cs="Arial"/>
          <w:szCs w:val="22"/>
        </w:rPr>
        <w:t xml:space="preserve">a principle of </w:t>
      </w:r>
      <w:r w:rsidRPr="00610D45">
        <w:rPr>
          <w:rFonts w:cs="Arial"/>
          <w:i/>
          <w:iCs/>
          <w:szCs w:val="22"/>
        </w:rPr>
        <w:t>concept</w:t>
      </w:r>
      <w:r>
        <w:rPr>
          <w:rFonts w:cs="Arial"/>
          <w:i/>
          <w:iCs/>
          <w:szCs w:val="22"/>
        </w:rPr>
        <w:t>-</w:t>
      </w:r>
      <w:r w:rsidRPr="00610D45">
        <w:rPr>
          <w:rFonts w:cs="Arial"/>
          <w:i/>
          <w:iCs/>
          <w:szCs w:val="22"/>
        </w:rPr>
        <w:t>based translation</w:t>
      </w:r>
      <w:r w:rsidRPr="00610D45">
        <w:rPr>
          <w:rFonts w:cs="Arial"/>
          <w:szCs w:val="22"/>
        </w:rPr>
        <w:t xml:space="preserve"> </w:t>
      </w:r>
      <w:r>
        <w:rPr>
          <w:rFonts w:cs="Arial"/>
          <w:szCs w:val="22"/>
        </w:rPr>
        <w:t>must be used.</w:t>
      </w:r>
      <w:r w:rsidRPr="00610D45">
        <w:rPr>
          <w:rFonts w:cs="Arial"/>
          <w:szCs w:val="22"/>
        </w:rPr>
        <w:t xml:space="preserve"> </w:t>
      </w:r>
      <w:r>
        <w:rPr>
          <w:rFonts w:cs="Arial"/>
          <w:szCs w:val="22"/>
        </w:rPr>
        <w:t>D</w:t>
      </w:r>
      <w:r w:rsidRPr="00610D45">
        <w:rPr>
          <w:rFonts w:cs="Arial"/>
          <w:szCs w:val="22"/>
        </w:rPr>
        <w:t xml:space="preserve">efining a set of </w:t>
      </w:r>
      <w:r>
        <w:rPr>
          <w:rFonts w:cs="Arial"/>
          <w:szCs w:val="22"/>
        </w:rPr>
        <w:t xml:space="preserve">national </w:t>
      </w:r>
      <w:r w:rsidRPr="00610D45">
        <w:rPr>
          <w:rFonts w:cs="Arial"/>
          <w:szCs w:val="22"/>
        </w:rPr>
        <w:t xml:space="preserve">linguistic guidelines, including syntactical, morphological, and orthographic rules, </w:t>
      </w:r>
      <w:r>
        <w:rPr>
          <w:rFonts w:cs="Arial"/>
          <w:szCs w:val="22"/>
        </w:rPr>
        <w:t xml:space="preserve">to support that approach, </w:t>
      </w:r>
      <w:r w:rsidRPr="00610D45">
        <w:rPr>
          <w:rFonts w:cs="Arial"/>
          <w:szCs w:val="22"/>
        </w:rPr>
        <w:t>is also crucial.</w:t>
      </w:r>
    </w:p>
    <w:p w:rsidR="00DF666B" w:rsidRPr="00610D45" w:rsidRDefault="00DF666B" w:rsidP="00815AF3">
      <w:pPr>
        <w:pStyle w:val="Rubrik2"/>
        <w:numPr>
          <w:ilvl w:val="1"/>
          <w:numId w:val="45"/>
        </w:numPr>
        <w:ind w:left="578" w:hanging="578"/>
      </w:pPr>
      <w:bookmarkStart w:id="38" w:name="_Toc332289822"/>
      <w:r w:rsidRPr="00610D45">
        <w:t>Basic approach</w:t>
      </w:r>
      <w:bookmarkEnd w:id="38"/>
    </w:p>
    <w:p w:rsidR="00DF666B" w:rsidRPr="005B5F0E" w:rsidRDefault="00DF666B" w:rsidP="00C73824">
      <w:pPr>
        <w:spacing w:after="120"/>
      </w:pPr>
      <w:r>
        <w:rPr>
          <w:lang w:val="en-GB"/>
        </w:rPr>
        <w:t>I</w:t>
      </w:r>
      <w:r w:rsidRPr="00610D45">
        <w:rPr>
          <w:lang w:val="en-GB"/>
        </w:rPr>
        <w:t xml:space="preserve">nterdisciplinary collaboration and vigilance regarding form as well as </w:t>
      </w:r>
      <w:r>
        <w:rPr>
          <w:lang w:val="en-GB"/>
        </w:rPr>
        <w:t xml:space="preserve">clinical relevance </w:t>
      </w:r>
      <w:r w:rsidRPr="00610D45">
        <w:rPr>
          <w:lang w:val="en-GB"/>
        </w:rPr>
        <w:t xml:space="preserve">are </w:t>
      </w:r>
      <w:r>
        <w:rPr>
          <w:lang w:val="en-GB"/>
        </w:rPr>
        <w:t xml:space="preserve">of foremost </w:t>
      </w:r>
      <w:r w:rsidRPr="00610D45">
        <w:rPr>
          <w:lang w:val="en-GB"/>
        </w:rPr>
        <w:t>importan</w:t>
      </w:r>
      <w:r>
        <w:rPr>
          <w:lang w:val="en-GB"/>
        </w:rPr>
        <w:t>ce in order to ensure the usability of the terminology in connection with implementation in electronic health record systems:</w:t>
      </w:r>
      <w:r w:rsidRPr="00610D45">
        <w:rPr>
          <w:lang w:val="en-GB"/>
        </w:rPr>
        <w:t xml:space="preserve"> the linguistic as well as the semantic quality must be </w:t>
      </w:r>
      <w:r>
        <w:rPr>
          <w:lang w:val="en-GB"/>
        </w:rPr>
        <w:t>assured.</w:t>
      </w:r>
    </w:p>
    <w:p w:rsidR="00DF666B" w:rsidRPr="00610D45" w:rsidRDefault="00DF666B" w:rsidP="0047466A">
      <w:pPr>
        <w:spacing w:before="120" w:after="120"/>
        <w:rPr>
          <w:rFonts w:cs="Arial"/>
          <w:szCs w:val="22"/>
          <w:lang w:val="en-GB"/>
        </w:rPr>
      </w:pPr>
      <w:r w:rsidRPr="00610D45">
        <w:rPr>
          <w:rFonts w:cs="Arial"/>
          <w:szCs w:val="22"/>
          <w:lang w:val="en-GB"/>
        </w:rPr>
        <w:t xml:space="preserve">The overall approach for the translation process should be one of close collaboration between specialists within health and/or informatics, and linguists/terminologists. As pointed out by </w:t>
      </w:r>
      <w:r>
        <w:rPr>
          <w:rFonts w:cs="Arial"/>
          <w:szCs w:val="22"/>
          <w:lang w:val="en-GB"/>
        </w:rPr>
        <w:t xml:space="preserve">healthcare </w:t>
      </w:r>
      <w:r w:rsidRPr="00610D45">
        <w:rPr>
          <w:rFonts w:cs="Arial"/>
          <w:szCs w:val="22"/>
          <w:lang w:val="en-GB"/>
        </w:rPr>
        <w:t xml:space="preserve">professionals and terminologists, interdisciplinary collaboration is crucial in terminology work (Infoterm 2005). </w:t>
      </w:r>
      <w:r>
        <w:rPr>
          <w:rFonts w:cs="Arial"/>
          <w:szCs w:val="22"/>
          <w:lang w:val="en-GB"/>
        </w:rPr>
        <w:t>A</w:t>
      </w:r>
      <w:r w:rsidRPr="00610D45">
        <w:rPr>
          <w:rFonts w:cs="Arial"/>
          <w:szCs w:val="22"/>
          <w:lang w:val="en-GB"/>
        </w:rPr>
        <w:t xml:space="preserve"> translation based solely on linguistic, morphological-syntactical analysis might result in a seemingly correct term which would not </w:t>
      </w:r>
      <w:r>
        <w:rPr>
          <w:rFonts w:cs="Arial"/>
          <w:szCs w:val="22"/>
          <w:lang w:val="en-GB"/>
        </w:rPr>
        <w:t xml:space="preserve">adequately </w:t>
      </w:r>
      <w:r w:rsidRPr="00610D45">
        <w:rPr>
          <w:rFonts w:cs="Arial"/>
          <w:szCs w:val="22"/>
          <w:lang w:val="en-GB"/>
        </w:rPr>
        <w:t xml:space="preserve">represent the concept in question, </w:t>
      </w:r>
      <w:r>
        <w:rPr>
          <w:rFonts w:cs="Arial"/>
          <w:szCs w:val="22"/>
          <w:lang w:val="en-GB"/>
        </w:rPr>
        <w:t xml:space="preserve">nor </w:t>
      </w:r>
      <w:r w:rsidRPr="00610D45">
        <w:rPr>
          <w:rFonts w:cs="Arial"/>
          <w:szCs w:val="22"/>
          <w:lang w:val="en-GB"/>
        </w:rPr>
        <w:t xml:space="preserve">be used by </w:t>
      </w:r>
      <w:r>
        <w:rPr>
          <w:rFonts w:cs="Arial"/>
          <w:szCs w:val="22"/>
          <w:lang w:val="en-GB"/>
        </w:rPr>
        <w:t xml:space="preserve">healthcare </w:t>
      </w:r>
      <w:r w:rsidRPr="00610D45">
        <w:rPr>
          <w:rFonts w:cs="Arial"/>
          <w:szCs w:val="22"/>
          <w:lang w:val="en-GB"/>
        </w:rPr>
        <w:t xml:space="preserve">professionals. On the other </w:t>
      </w:r>
      <w:r>
        <w:rPr>
          <w:rFonts w:cs="Arial"/>
          <w:szCs w:val="22"/>
          <w:lang w:val="en-GB"/>
        </w:rPr>
        <w:t xml:space="preserve">hand, </w:t>
      </w:r>
      <w:r w:rsidRPr="00610D45">
        <w:rPr>
          <w:rFonts w:cs="Arial"/>
          <w:szCs w:val="22"/>
          <w:lang w:val="en-GB"/>
        </w:rPr>
        <w:t xml:space="preserve">compliance with linguistic, systematic, and orthographic principles is necessary in order to avoid confusion and ensure </w:t>
      </w:r>
      <w:r>
        <w:rPr>
          <w:rFonts w:cs="Arial"/>
          <w:szCs w:val="22"/>
          <w:lang w:val="en-GB"/>
        </w:rPr>
        <w:t xml:space="preserve">the </w:t>
      </w:r>
      <w:r w:rsidRPr="00610D45">
        <w:rPr>
          <w:rFonts w:cs="Arial"/>
          <w:szCs w:val="22"/>
          <w:lang w:val="en-GB"/>
        </w:rPr>
        <w:t>practical applicability of the terminology.</w:t>
      </w:r>
    </w:p>
    <w:p w:rsidR="00DF666B" w:rsidRDefault="00DF666B" w:rsidP="0047466A">
      <w:pPr>
        <w:spacing w:before="120" w:after="120"/>
        <w:rPr>
          <w:rFonts w:cs="Arial"/>
          <w:szCs w:val="22"/>
          <w:lang w:val="en-GB"/>
        </w:rPr>
      </w:pPr>
      <w:r w:rsidRPr="00610D45">
        <w:rPr>
          <w:rFonts w:cs="Arial"/>
          <w:szCs w:val="22"/>
          <w:lang w:val="en-GB"/>
        </w:rPr>
        <w:t xml:space="preserve">In practice, this means that a set of basic principles regarding the morpho-syntactical structure of the terms to secure consistency </w:t>
      </w:r>
      <w:r w:rsidRPr="00C20ED7">
        <w:rPr>
          <w:rFonts w:cs="Arial"/>
          <w:szCs w:val="22"/>
          <w:lang w:val="en-GB"/>
        </w:rPr>
        <w:t xml:space="preserve">must </w:t>
      </w:r>
      <w:r w:rsidRPr="00610D45">
        <w:rPr>
          <w:rFonts w:cs="Arial"/>
          <w:szCs w:val="22"/>
          <w:lang w:val="en-GB"/>
        </w:rPr>
        <w:t xml:space="preserve">be followed, but in </w:t>
      </w:r>
      <w:r>
        <w:rPr>
          <w:rFonts w:cs="Arial"/>
          <w:szCs w:val="22"/>
          <w:lang w:val="en-GB"/>
        </w:rPr>
        <w:t xml:space="preserve">the </w:t>
      </w:r>
      <w:r w:rsidRPr="00610D45">
        <w:rPr>
          <w:rFonts w:cs="Arial"/>
          <w:szCs w:val="22"/>
          <w:lang w:val="en-GB"/>
        </w:rPr>
        <w:t xml:space="preserve">case </w:t>
      </w:r>
      <w:r>
        <w:rPr>
          <w:rFonts w:cs="Arial"/>
          <w:szCs w:val="22"/>
          <w:lang w:val="en-GB"/>
        </w:rPr>
        <w:t xml:space="preserve">where </w:t>
      </w:r>
      <w:r w:rsidRPr="00610D45">
        <w:rPr>
          <w:rFonts w:cs="Arial"/>
          <w:szCs w:val="22"/>
          <w:lang w:val="en-GB"/>
        </w:rPr>
        <w:t xml:space="preserve">serious conflicts with daily clinical language </w:t>
      </w:r>
      <w:r>
        <w:rPr>
          <w:rFonts w:cs="Arial"/>
          <w:szCs w:val="22"/>
          <w:lang w:val="en-GB"/>
        </w:rPr>
        <w:t xml:space="preserve">occur, </w:t>
      </w:r>
      <w:r w:rsidRPr="00610D45">
        <w:rPr>
          <w:rFonts w:cs="Arial"/>
          <w:szCs w:val="22"/>
          <w:lang w:val="en-GB"/>
        </w:rPr>
        <w:t xml:space="preserve">the clinical use should prevail. </w:t>
      </w:r>
    </w:p>
    <w:p w:rsidR="00DF666B" w:rsidRPr="00610D45" w:rsidRDefault="00DF666B" w:rsidP="0047466A">
      <w:pPr>
        <w:spacing w:before="120" w:after="120"/>
        <w:rPr>
          <w:rFonts w:cs="Arial"/>
          <w:bCs/>
          <w:szCs w:val="22"/>
          <w:lang w:val="en-GB"/>
        </w:rPr>
      </w:pPr>
      <w:r>
        <w:rPr>
          <w:rFonts w:cs="Arial"/>
          <w:szCs w:val="22"/>
          <w:lang w:val="en-GB"/>
        </w:rPr>
        <w:t>The following s</w:t>
      </w:r>
      <w:r w:rsidRPr="00610D45">
        <w:rPr>
          <w:rFonts w:cs="Arial"/>
          <w:szCs w:val="22"/>
          <w:lang w:val="en-GB"/>
        </w:rPr>
        <w:t>ection</w:t>
      </w:r>
      <w:r>
        <w:rPr>
          <w:rFonts w:cs="Arial"/>
          <w:szCs w:val="22"/>
          <w:lang w:val="en-GB"/>
        </w:rPr>
        <w:t>s</w:t>
      </w:r>
      <w:r w:rsidRPr="00610D45">
        <w:rPr>
          <w:rFonts w:cs="Arial"/>
          <w:szCs w:val="22"/>
          <w:lang w:val="en-GB"/>
        </w:rPr>
        <w:t xml:space="preserve"> </w:t>
      </w:r>
      <w:r>
        <w:rPr>
          <w:rFonts w:cs="Arial"/>
          <w:szCs w:val="22"/>
          <w:lang w:val="en-GB"/>
        </w:rPr>
        <w:t xml:space="preserve">address </w:t>
      </w:r>
      <w:r w:rsidRPr="00610D45">
        <w:rPr>
          <w:rFonts w:cs="Arial"/>
          <w:szCs w:val="22"/>
          <w:lang w:val="en-GB"/>
        </w:rPr>
        <w:t xml:space="preserve">the main problems that translators </w:t>
      </w:r>
      <w:r>
        <w:rPr>
          <w:rFonts w:cs="Arial"/>
          <w:szCs w:val="22"/>
          <w:lang w:val="en-GB"/>
        </w:rPr>
        <w:t xml:space="preserve">may </w:t>
      </w:r>
      <w:r w:rsidRPr="00610D45">
        <w:rPr>
          <w:rFonts w:cs="Arial"/>
          <w:szCs w:val="22"/>
          <w:lang w:val="en-GB"/>
        </w:rPr>
        <w:t xml:space="preserve">meet in </w:t>
      </w:r>
      <w:r>
        <w:rPr>
          <w:rFonts w:cs="Arial"/>
          <w:szCs w:val="22"/>
          <w:lang w:val="en-GB"/>
        </w:rPr>
        <w:t xml:space="preserve">an </w:t>
      </w:r>
      <w:r w:rsidRPr="00610D45">
        <w:rPr>
          <w:rFonts w:cs="Arial"/>
          <w:szCs w:val="22"/>
          <w:lang w:val="en-GB"/>
        </w:rPr>
        <w:t xml:space="preserve">attempt to ensure </w:t>
      </w:r>
      <w:r>
        <w:rPr>
          <w:rFonts w:cs="Arial"/>
          <w:szCs w:val="22"/>
          <w:lang w:val="en-GB"/>
        </w:rPr>
        <w:t xml:space="preserve">that the right balance is obtained providing </w:t>
      </w:r>
      <w:r w:rsidRPr="00610D45">
        <w:rPr>
          <w:rFonts w:cs="Arial"/>
          <w:szCs w:val="22"/>
          <w:lang w:val="en-GB"/>
        </w:rPr>
        <w:t xml:space="preserve">consistent, usable and clinically acceptable terms in the </w:t>
      </w:r>
      <w:r w:rsidRPr="00610D45">
        <w:rPr>
          <w:rFonts w:cs="Arial"/>
          <w:bCs/>
          <w:szCs w:val="22"/>
          <w:lang w:val="en-GB"/>
        </w:rPr>
        <w:t>target language</w:t>
      </w:r>
      <w:r>
        <w:rPr>
          <w:rFonts w:cs="Arial"/>
          <w:bCs/>
          <w:szCs w:val="22"/>
          <w:lang w:val="en-GB"/>
        </w:rPr>
        <w:t xml:space="preserve"> terminology</w:t>
      </w:r>
      <w:r w:rsidRPr="00610D45">
        <w:rPr>
          <w:rFonts w:cs="Arial"/>
          <w:bCs/>
          <w:szCs w:val="22"/>
          <w:lang w:val="en-GB"/>
        </w:rPr>
        <w:t xml:space="preserve">. </w:t>
      </w:r>
      <w:bookmarkStart w:id="39" w:name="OLE_LINK1"/>
      <w:bookmarkStart w:id="40" w:name="OLE_LINK2"/>
    </w:p>
    <w:p w:rsidR="00DF666B" w:rsidRPr="00610D45" w:rsidRDefault="00DF666B" w:rsidP="00E84CFC">
      <w:pPr>
        <w:pStyle w:val="Rubrik3"/>
        <w:numPr>
          <w:ilvl w:val="2"/>
          <w:numId w:val="45"/>
        </w:numPr>
        <w:rPr>
          <w:lang w:val="en-GB"/>
        </w:rPr>
      </w:pPr>
      <w:bookmarkStart w:id="41" w:name="_Toc332289823"/>
      <w:r w:rsidRPr="00610D45">
        <w:rPr>
          <w:lang w:val="en-GB"/>
        </w:rPr>
        <w:t>The principle of concept based translation: a key issue!</w:t>
      </w:r>
      <w:bookmarkEnd w:id="41"/>
    </w:p>
    <w:p w:rsidR="00DF666B" w:rsidRPr="00610D45" w:rsidRDefault="00DF666B" w:rsidP="0047466A">
      <w:pPr>
        <w:spacing w:after="120"/>
        <w:rPr>
          <w:lang w:val="en-GB"/>
        </w:rPr>
      </w:pPr>
      <w:r w:rsidRPr="00610D45">
        <w:rPr>
          <w:lang w:val="en-GB"/>
        </w:rPr>
        <w:t>The translation o</w:t>
      </w:r>
      <w:bookmarkEnd w:id="39"/>
      <w:bookmarkEnd w:id="40"/>
      <w:r w:rsidRPr="00610D45">
        <w:rPr>
          <w:lang w:val="en-GB"/>
        </w:rPr>
        <w:t>f complex terms presented to the translator</w:t>
      </w:r>
      <w:r>
        <w:rPr>
          <w:lang w:val="en-GB"/>
        </w:rPr>
        <w:t>s</w:t>
      </w:r>
      <w:r w:rsidRPr="00610D45">
        <w:rPr>
          <w:lang w:val="en-GB"/>
        </w:rPr>
        <w:t xml:space="preserve"> </w:t>
      </w:r>
      <w:r>
        <w:rPr>
          <w:lang w:val="en-GB"/>
        </w:rPr>
        <w:t xml:space="preserve">producing a target language terminology </w:t>
      </w:r>
      <w:r w:rsidRPr="00610D45">
        <w:rPr>
          <w:lang w:val="en-GB"/>
        </w:rPr>
        <w:t>requires a r</w:t>
      </w:r>
      <w:r>
        <w:rPr>
          <w:lang w:val="en-GB"/>
        </w:rPr>
        <w:t xml:space="preserve">elatively </w:t>
      </w:r>
      <w:r w:rsidRPr="00610D45">
        <w:rPr>
          <w:lang w:val="en-GB"/>
        </w:rPr>
        <w:t xml:space="preserve">high level of </w:t>
      </w:r>
      <w:r>
        <w:rPr>
          <w:lang w:val="en-GB"/>
        </w:rPr>
        <w:t>terminology d</w:t>
      </w:r>
      <w:r w:rsidRPr="00610D45">
        <w:rPr>
          <w:lang w:val="en-GB"/>
        </w:rPr>
        <w:t xml:space="preserve">omain insight in order to ensure that any target language word or phrase chosen </w:t>
      </w:r>
      <w:r>
        <w:rPr>
          <w:lang w:val="en-GB"/>
        </w:rPr>
        <w:t xml:space="preserve">is </w:t>
      </w:r>
      <w:r w:rsidRPr="00610D45">
        <w:rPr>
          <w:lang w:val="en-GB"/>
        </w:rPr>
        <w:t xml:space="preserve">an exact representation of the source language concept. The </w:t>
      </w:r>
      <w:r>
        <w:rPr>
          <w:lang w:val="en-GB"/>
        </w:rPr>
        <w:t xml:space="preserve">translation team must pay attention to </w:t>
      </w:r>
      <w:r w:rsidRPr="00610D45">
        <w:rPr>
          <w:lang w:val="en-GB"/>
        </w:rPr>
        <w:t xml:space="preserve">the necessity of </w:t>
      </w:r>
      <w:r>
        <w:rPr>
          <w:lang w:val="en-GB"/>
        </w:rPr>
        <w:t>understanding the meaning of the source language term</w:t>
      </w:r>
      <w:r w:rsidRPr="00610D45">
        <w:rPr>
          <w:lang w:val="en-GB"/>
        </w:rPr>
        <w:t xml:space="preserve">, </w:t>
      </w:r>
      <w:r>
        <w:rPr>
          <w:lang w:val="en-GB"/>
        </w:rPr>
        <w:t xml:space="preserve">including consideration </w:t>
      </w:r>
      <w:r w:rsidRPr="00610D45">
        <w:rPr>
          <w:lang w:val="en-GB"/>
        </w:rPr>
        <w:t>of</w:t>
      </w:r>
      <w:r>
        <w:rPr>
          <w:lang w:val="en-GB"/>
        </w:rPr>
        <w:t xml:space="preserve"> the </w:t>
      </w:r>
      <w:r w:rsidRPr="00610D45">
        <w:rPr>
          <w:lang w:val="en-GB"/>
        </w:rPr>
        <w:t xml:space="preserve">hierarchical position </w:t>
      </w:r>
      <w:r>
        <w:rPr>
          <w:lang w:val="en-GB"/>
        </w:rPr>
        <w:t xml:space="preserve">of the concept, </w:t>
      </w:r>
      <w:r w:rsidRPr="00610D45">
        <w:rPr>
          <w:lang w:val="en-GB"/>
        </w:rPr>
        <w:t>and</w:t>
      </w:r>
      <w:r>
        <w:rPr>
          <w:lang w:val="en-GB"/>
        </w:rPr>
        <w:t xml:space="preserve">, </w:t>
      </w:r>
      <w:r w:rsidRPr="00610D45">
        <w:rPr>
          <w:lang w:val="en-GB"/>
        </w:rPr>
        <w:t>the relationship</w:t>
      </w:r>
      <w:r>
        <w:rPr>
          <w:lang w:val="en-GB"/>
        </w:rPr>
        <w:t>s of the concept to other concepts.</w:t>
      </w:r>
    </w:p>
    <w:p w:rsidR="00DF666B" w:rsidRPr="00610D45" w:rsidRDefault="00DF666B" w:rsidP="00D506A0">
      <w:pPr>
        <w:spacing w:after="120"/>
        <w:rPr>
          <w:bCs/>
        </w:rPr>
      </w:pPr>
    </w:p>
    <w:tbl>
      <w:tblPr>
        <w:tblW w:w="102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tblPr>
      <w:tblGrid>
        <w:gridCol w:w="3402"/>
        <w:gridCol w:w="3402"/>
        <w:gridCol w:w="3402"/>
      </w:tblGrid>
      <w:tr w:rsidR="00DF666B" w:rsidRPr="00610D45">
        <w:tc>
          <w:tcPr>
            <w:tcW w:w="3402" w:type="dxa"/>
            <w:tcBorders>
              <w:top w:val="single" w:sz="12" w:space="0" w:color="auto"/>
            </w:tcBorders>
          </w:tcPr>
          <w:p w:rsidR="00DF666B" w:rsidRPr="00610D45" w:rsidRDefault="00DF666B" w:rsidP="001621BC">
            <w:pPr>
              <w:spacing w:after="120"/>
              <w:rPr>
                <w:b/>
                <w:bCs/>
                <w:sz w:val="20"/>
                <w:szCs w:val="20"/>
              </w:rPr>
            </w:pPr>
            <w:r w:rsidRPr="00610D45">
              <w:rPr>
                <w:b/>
                <w:bCs/>
                <w:sz w:val="20"/>
                <w:szCs w:val="20"/>
              </w:rPr>
              <w:t>Ex. no.: Original term</w:t>
            </w:r>
          </w:p>
        </w:tc>
        <w:tc>
          <w:tcPr>
            <w:tcW w:w="3402" w:type="dxa"/>
            <w:tcBorders>
              <w:top w:val="single" w:sz="12" w:space="0" w:color="auto"/>
            </w:tcBorders>
          </w:tcPr>
          <w:p w:rsidR="00DF666B" w:rsidRPr="00610D45" w:rsidRDefault="00DF666B" w:rsidP="001621BC">
            <w:pPr>
              <w:spacing w:after="120"/>
              <w:rPr>
                <w:b/>
                <w:bCs/>
                <w:sz w:val="20"/>
                <w:szCs w:val="20"/>
              </w:rPr>
            </w:pPr>
            <w:r w:rsidRPr="00610D45">
              <w:rPr>
                <w:b/>
                <w:bCs/>
                <w:sz w:val="20"/>
                <w:szCs w:val="20"/>
              </w:rPr>
              <w:t>Correct translation [language]</w:t>
            </w:r>
          </w:p>
        </w:tc>
        <w:tc>
          <w:tcPr>
            <w:tcW w:w="3402" w:type="dxa"/>
            <w:tcBorders>
              <w:top w:val="single" w:sz="12" w:space="0" w:color="auto"/>
            </w:tcBorders>
          </w:tcPr>
          <w:p w:rsidR="00DF666B" w:rsidRPr="00610D45" w:rsidRDefault="00DF666B" w:rsidP="001621BC">
            <w:pPr>
              <w:spacing w:after="120"/>
              <w:rPr>
                <w:b/>
                <w:bCs/>
                <w:sz w:val="20"/>
                <w:szCs w:val="20"/>
              </w:rPr>
            </w:pPr>
            <w:r w:rsidRPr="00610D45">
              <w:rPr>
                <w:b/>
                <w:bCs/>
                <w:sz w:val="20"/>
                <w:szCs w:val="20"/>
              </w:rPr>
              <w:t>Actual translation [language]</w:t>
            </w:r>
          </w:p>
        </w:tc>
      </w:tr>
      <w:tr w:rsidR="00DF666B" w:rsidRPr="00610D45">
        <w:tc>
          <w:tcPr>
            <w:tcW w:w="3402" w:type="dxa"/>
          </w:tcPr>
          <w:p w:rsidR="00DF666B" w:rsidRPr="00610D45" w:rsidRDefault="00DF666B" w:rsidP="00B402D1">
            <w:pPr>
              <w:spacing w:after="40"/>
              <w:rPr>
                <w:bCs/>
              </w:rPr>
            </w:pPr>
            <w:r w:rsidRPr="00610D45">
              <w:rPr>
                <w:bCs/>
              </w:rPr>
              <w:t>Ex. 1: sore bottom</w:t>
            </w:r>
          </w:p>
        </w:tc>
        <w:tc>
          <w:tcPr>
            <w:tcW w:w="3402" w:type="dxa"/>
          </w:tcPr>
          <w:p w:rsidR="00DF666B" w:rsidRPr="00610D45" w:rsidRDefault="00DF666B" w:rsidP="00B402D1">
            <w:pPr>
              <w:spacing w:after="40"/>
              <w:rPr>
                <w:bCs/>
              </w:rPr>
            </w:pPr>
            <w:r w:rsidRPr="00610D45">
              <w:rPr>
                <w:bCs/>
              </w:rPr>
              <w:t>ømt sædeparti [Danish]</w:t>
            </w:r>
          </w:p>
          <w:p w:rsidR="00DF666B" w:rsidRPr="00610D45" w:rsidRDefault="00DF666B" w:rsidP="00B402D1">
            <w:pPr>
              <w:spacing w:after="40"/>
              <w:rPr>
                <w:bCs/>
                <w:i/>
              </w:rPr>
            </w:pPr>
            <w:r w:rsidRPr="00610D45">
              <w:rPr>
                <w:bCs/>
                <w:i/>
              </w:rPr>
              <w:t>= "sore bottom"</w:t>
            </w:r>
          </w:p>
        </w:tc>
        <w:tc>
          <w:tcPr>
            <w:tcW w:w="3402" w:type="dxa"/>
          </w:tcPr>
          <w:p w:rsidR="00DF666B" w:rsidRPr="00610D45" w:rsidRDefault="00DF666B" w:rsidP="00B402D1">
            <w:pPr>
              <w:spacing w:after="40"/>
              <w:rPr>
                <w:bCs/>
              </w:rPr>
            </w:pPr>
            <w:r w:rsidRPr="00610D45">
              <w:rPr>
                <w:bCs/>
              </w:rPr>
              <w:t>øm bund [Danish]</w:t>
            </w:r>
          </w:p>
          <w:p w:rsidR="00DF666B" w:rsidRPr="00610D45" w:rsidRDefault="00DF666B" w:rsidP="00B402D1">
            <w:pPr>
              <w:spacing w:after="40"/>
              <w:rPr>
                <w:bCs/>
                <w:i/>
              </w:rPr>
            </w:pPr>
            <w:r w:rsidRPr="00610D45">
              <w:rPr>
                <w:bCs/>
                <w:i/>
              </w:rPr>
              <w:t>= "sore lowest point of [f.ex. a pit]"</w:t>
            </w:r>
          </w:p>
        </w:tc>
      </w:tr>
      <w:tr w:rsidR="00DF666B" w:rsidRPr="00610D45">
        <w:tc>
          <w:tcPr>
            <w:tcW w:w="3402" w:type="dxa"/>
            <w:tcBorders>
              <w:bottom w:val="single" w:sz="12" w:space="0" w:color="auto"/>
            </w:tcBorders>
          </w:tcPr>
          <w:p w:rsidR="00DF666B" w:rsidRPr="00062125" w:rsidRDefault="00DF666B" w:rsidP="00062125">
            <w:pPr>
              <w:spacing w:after="40"/>
              <w:rPr>
                <w:bCs/>
                <w:lang w:val="en-GB"/>
              </w:rPr>
            </w:pPr>
            <w:r>
              <w:rPr>
                <w:bCs/>
              </w:rPr>
              <w:t xml:space="preserve">Ex. 2: </w:t>
            </w:r>
            <w:r w:rsidRPr="00062125">
              <w:rPr>
                <w:bCs/>
              </w:rPr>
              <w:t>open reduction of volvulus of cecum</w:t>
            </w:r>
          </w:p>
          <w:p w:rsidR="00DF666B" w:rsidRPr="00062125" w:rsidRDefault="00DF666B" w:rsidP="00B402D1">
            <w:pPr>
              <w:spacing w:after="40"/>
              <w:rPr>
                <w:bCs/>
                <w:lang w:val="en-GB"/>
              </w:rPr>
            </w:pPr>
          </w:p>
        </w:tc>
        <w:tc>
          <w:tcPr>
            <w:tcW w:w="3402" w:type="dxa"/>
            <w:tcBorders>
              <w:bottom w:val="single" w:sz="12" w:space="0" w:color="auto"/>
            </w:tcBorders>
          </w:tcPr>
          <w:p w:rsidR="00DF666B" w:rsidRPr="00B62056" w:rsidRDefault="00DF666B" w:rsidP="00062125">
            <w:pPr>
              <w:spacing w:after="40"/>
              <w:rPr>
                <w:bCs/>
                <w:lang w:val="fr-CA"/>
              </w:rPr>
            </w:pPr>
            <w:r w:rsidRPr="00B62056">
              <w:rPr>
                <w:bCs/>
                <w:lang w:val="fr-CA"/>
              </w:rPr>
              <w:t>réduction d'un volvulus caecal par voie ouverte [French]</w:t>
            </w:r>
          </w:p>
          <w:p w:rsidR="00DF666B" w:rsidRPr="00062125" w:rsidRDefault="00DF666B" w:rsidP="00B402D1">
            <w:pPr>
              <w:spacing w:after="40"/>
              <w:rPr>
                <w:bCs/>
                <w:lang w:val="en-GB"/>
              </w:rPr>
            </w:pPr>
            <w:r w:rsidRPr="00062125">
              <w:rPr>
                <w:bCs/>
                <w:i/>
                <w:iCs/>
                <w:lang w:val="en-GB"/>
              </w:rPr>
              <w:t>= reduction of a volvulus of cecum with open access</w:t>
            </w:r>
            <w:r w:rsidRPr="00062125">
              <w:rPr>
                <w:bCs/>
                <w:lang w:val="en-GB"/>
              </w:rPr>
              <w:t xml:space="preserve"> </w:t>
            </w:r>
          </w:p>
        </w:tc>
        <w:tc>
          <w:tcPr>
            <w:tcW w:w="3402" w:type="dxa"/>
            <w:tcBorders>
              <w:bottom w:val="single" w:sz="12" w:space="0" w:color="auto"/>
            </w:tcBorders>
          </w:tcPr>
          <w:p w:rsidR="00DF666B" w:rsidRPr="00B62056" w:rsidRDefault="00DF666B" w:rsidP="00062125">
            <w:pPr>
              <w:spacing w:after="40"/>
              <w:rPr>
                <w:bCs/>
                <w:lang w:val="fr-CA"/>
              </w:rPr>
            </w:pPr>
            <w:r w:rsidRPr="00B62056">
              <w:rPr>
                <w:bCs/>
                <w:lang w:val="fr-CA"/>
              </w:rPr>
              <w:t>réduction d'un volvulus caecal à ciel ouvert [French]</w:t>
            </w:r>
          </w:p>
          <w:p w:rsidR="00DF666B" w:rsidRPr="00062125" w:rsidRDefault="00DF666B" w:rsidP="00B402D1">
            <w:pPr>
              <w:spacing w:after="40"/>
              <w:rPr>
                <w:bCs/>
                <w:lang w:val="en-GB"/>
              </w:rPr>
            </w:pPr>
            <w:r w:rsidRPr="00062125">
              <w:rPr>
                <w:bCs/>
                <w:i/>
                <w:iCs/>
                <w:lang w:val="en-GB"/>
              </w:rPr>
              <w:t>= "reduction of a volvulus of cecum in the open air"</w:t>
            </w:r>
          </w:p>
        </w:tc>
      </w:tr>
    </w:tbl>
    <w:p w:rsidR="00DF666B" w:rsidRPr="00610D45" w:rsidRDefault="00DF666B" w:rsidP="00D506A0">
      <w:pPr>
        <w:spacing w:after="120"/>
        <w:rPr>
          <w:bCs/>
        </w:rPr>
      </w:pPr>
    </w:p>
    <w:p w:rsidR="00DF666B" w:rsidRDefault="00DF666B" w:rsidP="005C269B">
      <w:pPr>
        <w:pStyle w:val="Beskrivning"/>
      </w:pPr>
      <w:bookmarkStart w:id="42" w:name="_Toc331715161"/>
      <w:r>
        <w:t xml:space="preserve">Figure </w:t>
      </w:r>
      <w:r w:rsidR="00861D38">
        <w:fldChar w:fldCharType="begin"/>
      </w:r>
      <w:r w:rsidR="00D362CB">
        <w:instrText xml:space="preserve"> SEQ Figure \* ARABIC </w:instrText>
      </w:r>
      <w:r w:rsidR="00861D38">
        <w:fldChar w:fldCharType="separate"/>
      </w:r>
      <w:r>
        <w:rPr>
          <w:noProof/>
        </w:rPr>
        <w:t>7</w:t>
      </w:r>
      <w:r w:rsidR="00861D38">
        <w:rPr>
          <w:noProof/>
        </w:rPr>
        <w:fldChar w:fldCharType="end"/>
      </w:r>
      <w:r>
        <w:t xml:space="preserve"> </w:t>
      </w:r>
      <w:r w:rsidRPr="0087160D">
        <w:t>- Example of literal translations performed without an understanding of the underlying meaning</w:t>
      </w:r>
      <w:bookmarkEnd w:id="42"/>
      <w:r>
        <w:t xml:space="preserve"> </w:t>
      </w:r>
    </w:p>
    <w:p w:rsidR="00DF666B" w:rsidRDefault="00DF666B" w:rsidP="00551F98">
      <w:pPr>
        <w:pStyle w:val="Beskrivning"/>
      </w:pPr>
    </w:p>
    <w:p w:rsidR="00DF666B" w:rsidRPr="00551F98" w:rsidRDefault="00DF666B" w:rsidP="00551F98">
      <w:pPr>
        <w:pStyle w:val="Beskrivning"/>
        <w:rPr>
          <w:b w:val="0"/>
          <w:bCs w:val="0"/>
          <w:sz w:val="22"/>
          <w:szCs w:val="22"/>
          <w:lang w:val="en-GB"/>
        </w:rPr>
      </w:pPr>
      <w:r w:rsidRPr="00551F98">
        <w:rPr>
          <w:b w:val="0"/>
          <w:bCs w:val="0"/>
          <w:sz w:val="22"/>
          <w:szCs w:val="22"/>
          <w:lang w:val="en-GB"/>
        </w:rPr>
        <w:t>As seen in the preceding examples, an inadequate understanding of the underlying meaning leads to nonsensical target language translations.</w:t>
      </w:r>
    </w:p>
    <w:p w:rsidR="00DF666B" w:rsidRPr="00551F98" w:rsidRDefault="00DF666B" w:rsidP="00C73824">
      <w:pPr>
        <w:spacing w:before="120" w:after="120"/>
        <w:rPr>
          <w:szCs w:val="22"/>
          <w:lang w:val="en-GB"/>
        </w:rPr>
      </w:pPr>
    </w:p>
    <w:p w:rsidR="00DF666B" w:rsidRDefault="00DF666B" w:rsidP="00C73824">
      <w:pPr>
        <w:spacing w:before="120" w:after="120"/>
        <w:rPr>
          <w:b/>
          <w:lang w:val="en-GB"/>
        </w:rPr>
      </w:pPr>
      <w:r>
        <w:rPr>
          <w:lang w:val="en-GB"/>
        </w:rPr>
        <w:t>It is recommended that following translation workflow steps illustrated in figure 8 are followed:</w:t>
      </w:r>
    </w:p>
    <w:p w:rsidR="00DF666B" w:rsidRPr="00901FB6" w:rsidRDefault="00DF666B" w:rsidP="00D02504">
      <w:pPr>
        <w:spacing w:after="120"/>
        <w:jc w:val="center"/>
        <w:rPr>
          <w:b/>
          <w:lang w:val="en-GB"/>
        </w:rPr>
      </w:pPr>
      <w:r w:rsidRPr="00B51D25">
        <w:rPr>
          <w:rFonts w:ascii="Times New Roman" w:hAnsi="Times New Roman"/>
          <w:sz w:val="20"/>
          <w:szCs w:val="20"/>
          <w:lang w:val="en-GB"/>
        </w:rPr>
        <w:t xml:space="preserve"> </w:t>
      </w:r>
      <w:r w:rsidRPr="00D02504">
        <w:rPr>
          <w:b/>
          <w:lang w:val="da-DK"/>
        </w:rPr>
        <w:object w:dxaOrig="7206" w:dyaOrig="5401">
          <v:shape id="_x0000_i1034" type="#_x0000_t75" style="width:339.3pt;height:318.65pt" o:ole="">
            <v:imagedata r:id="rId21" o:title="" croptop="4550f" cropbottom="23771f" cropleft="8176f" cropright="29348f"/>
          </v:shape>
          <o:OLEObject Type="Embed" ProgID="PowerPoint.Slide.12" ShapeID="_x0000_i1034" DrawAspect="Content" ObjectID="_1285871257" r:id="rId22"/>
        </w:object>
      </w:r>
    </w:p>
    <w:p w:rsidR="00DF666B" w:rsidRPr="00041348" w:rsidRDefault="00DF666B" w:rsidP="0098220D">
      <w:pPr>
        <w:pStyle w:val="Beskrivning"/>
      </w:pPr>
      <w:bookmarkStart w:id="43" w:name="_Toc331715162"/>
      <w:r>
        <w:t xml:space="preserve">Figure </w:t>
      </w:r>
      <w:r w:rsidR="00861D38">
        <w:fldChar w:fldCharType="begin"/>
      </w:r>
      <w:r w:rsidR="00D362CB">
        <w:instrText xml:space="preserve"> SEQ Figure \* ARABIC </w:instrText>
      </w:r>
      <w:r w:rsidR="00861D38">
        <w:fldChar w:fldCharType="separate"/>
      </w:r>
      <w:r>
        <w:rPr>
          <w:noProof/>
        </w:rPr>
        <w:t>8</w:t>
      </w:r>
      <w:r w:rsidR="00861D38">
        <w:rPr>
          <w:noProof/>
        </w:rPr>
        <w:fldChar w:fldCharType="end"/>
      </w:r>
      <w:r>
        <w:t xml:space="preserve"> </w:t>
      </w:r>
      <w:r w:rsidRPr="002F5D5B">
        <w:t>- Suggested process for translation workflow steps</w:t>
      </w:r>
      <w:bookmarkEnd w:id="43"/>
    </w:p>
    <w:p w:rsidR="00DF666B" w:rsidRPr="00020831" w:rsidRDefault="00DF666B" w:rsidP="00F20023">
      <w:pPr>
        <w:spacing w:after="120"/>
        <w:rPr>
          <w:color w:val="FF0000"/>
          <w:lang w:val="en-GB"/>
        </w:rPr>
      </w:pPr>
    </w:p>
    <w:p w:rsidR="00DF666B" w:rsidRPr="00C342A9" w:rsidRDefault="00DF666B" w:rsidP="00815AF3">
      <w:pPr>
        <w:pStyle w:val="Rubrik2"/>
        <w:numPr>
          <w:ilvl w:val="1"/>
          <w:numId w:val="45"/>
        </w:numPr>
        <w:ind w:left="578" w:hanging="578"/>
      </w:pPr>
      <w:bookmarkStart w:id="44" w:name="_Toc211711793"/>
      <w:bookmarkStart w:id="45" w:name="_Toc332289824"/>
      <w:r w:rsidRPr="00C342A9">
        <w:t>General linguistic principles</w:t>
      </w:r>
      <w:bookmarkEnd w:id="44"/>
      <w:bookmarkEnd w:id="45"/>
    </w:p>
    <w:p w:rsidR="00DF666B" w:rsidRPr="00610D45" w:rsidRDefault="00DF666B" w:rsidP="0047466A">
      <w:pPr>
        <w:spacing w:after="120"/>
        <w:rPr>
          <w:lang w:val="en-GB"/>
        </w:rPr>
      </w:pPr>
      <w:r>
        <w:rPr>
          <w:lang w:val="en-GB"/>
        </w:rPr>
        <w:t>As mentioned above, a</w:t>
      </w:r>
      <w:r w:rsidRPr="00610D45">
        <w:rPr>
          <w:lang w:val="en-GB"/>
        </w:rPr>
        <w:t xml:space="preserve"> national </w:t>
      </w:r>
      <w:r>
        <w:rPr>
          <w:lang w:val="en-GB"/>
        </w:rPr>
        <w:t>edition</w:t>
      </w:r>
      <w:r w:rsidRPr="00610D45">
        <w:rPr>
          <w:lang w:val="en-GB"/>
        </w:rPr>
        <w:t xml:space="preserve"> of SNOMED CT® </w:t>
      </w:r>
      <w:r>
        <w:rPr>
          <w:lang w:val="en-GB"/>
        </w:rPr>
        <w:t>may need to take into consideration local linguistic requirements</w:t>
      </w:r>
      <w:r w:rsidRPr="00610D45">
        <w:rPr>
          <w:lang w:val="en-GB"/>
        </w:rPr>
        <w:t xml:space="preserve">. Therefore, the importance of </w:t>
      </w:r>
      <w:r>
        <w:rPr>
          <w:lang w:val="en-GB"/>
        </w:rPr>
        <w:t xml:space="preserve">establishing </w:t>
      </w:r>
      <w:r w:rsidRPr="00610D45">
        <w:rPr>
          <w:lang w:val="en-GB"/>
        </w:rPr>
        <w:t>a set of linguistic guidelines, including syntactical, morphological, and orthographic rules</w:t>
      </w:r>
      <w:r>
        <w:rPr>
          <w:lang w:val="en-GB"/>
        </w:rPr>
        <w:t xml:space="preserve">, </w:t>
      </w:r>
      <w:r w:rsidRPr="00610D45">
        <w:rPr>
          <w:lang w:val="en-GB"/>
        </w:rPr>
        <w:t>must be stressed.</w:t>
      </w:r>
    </w:p>
    <w:p w:rsidR="00DF666B" w:rsidRPr="00610D45" w:rsidRDefault="00DF666B" w:rsidP="0047466A">
      <w:pPr>
        <w:tabs>
          <w:tab w:val="left" w:pos="8400"/>
          <w:tab w:val="left" w:pos="9000"/>
        </w:tabs>
        <w:spacing w:before="120" w:after="120"/>
        <w:rPr>
          <w:lang w:val="en-GB"/>
        </w:rPr>
      </w:pPr>
      <w:r w:rsidRPr="00610D45">
        <w:rPr>
          <w:lang w:val="en-GB"/>
        </w:rPr>
        <w:t xml:space="preserve">The overall principle should be that since the target group of the national </w:t>
      </w:r>
      <w:r>
        <w:rPr>
          <w:lang w:val="en-GB"/>
        </w:rPr>
        <w:t>edition</w:t>
      </w:r>
      <w:r w:rsidRPr="00610D45">
        <w:rPr>
          <w:lang w:val="en-GB"/>
        </w:rPr>
        <w:t xml:space="preserve"> of SNOMED CT® </w:t>
      </w:r>
      <w:r>
        <w:rPr>
          <w:lang w:val="en-GB"/>
        </w:rPr>
        <w:t>are</w:t>
      </w:r>
      <w:r w:rsidRPr="00610D45">
        <w:rPr>
          <w:lang w:val="en-GB"/>
        </w:rPr>
        <w:t xml:space="preserve"> professionals, </w:t>
      </w:r>
      <w:r>
        <w:rPr>
          <w:lang w:val="en-GB"/>
        </w:rPr>
        <w:t xml:space="preserve">a high level of quality </w:t>
      </w:r>
      <w:r w:rsidRPr="00894298">
        <w:rPr>
          <w:b/>
          <w:lang w:val="en-GB"/>
        </w:rPr>
        <w:t>LSP</w:t>
      </w:r>
      <w:r>
        <w:rPr>
          <w:lang w:val="en-GB"/>
        </w:rPr>
        <w:t xml:space="preserve"> (L</w:t>
      </w:r>
      <w:r w:rsidRPr="00610D45">
        <w:rPr>
          <w:lang w:val="en-GB"/>
        </w:rPr>
        <w:t xml:space="preserve">anguage for Specific Purpose) </w:t>
      </w:r>
      <w:r>
        <w:rPr>
          <w:lang w:val="en-GB"/>
        </w:rPr>
        <w:t xml:space="preserve">terms </w:t>
      </w:r>
      <w:r w:rsidRPr="00610D45">
        <w:rPr>
          <w:lang w:val="en-GB"/>
        </w:rPr>
        <w:t xml:space="preserve">should prevail. It is </w:t>
      </w:r>
      <w:r>
        <w:rPr>
          <w:lang w:val="en-GB"/>
        </w:rPr>
        <w:t xml:space="preserve">recommended that </w:t>
      </w:r>
      <w:r w:rsidRPr="00610D45">
        <w:rPr>
          <w:lang w:val="en-GB"/>
        </w:rPr>
        <w:t xml:space="preserve">some </w:t>
      </w:r>
      <w:r>
        <w:rPr>
          <w:lang w:val="en-GB"/>
        </w:rPr>
        <w:t xml:space="preserve">preliminary, </w:t>
      </w:r>
      <w:r w:rsidRPr="00610D45">
        <w:rPr>
          <w:lang w:val="en-GB"/>
        </w:rPr>
        <w:t xml:space="preserve">general principles regarding the choice of lexical variant </w:t>
      </w:r>
      <w:r>
        <w:rPr>
          <w:lang w:val="en-GB"/>
        </w:rPr>
        <w:t xml:space="preserve">are established </w:t>
      </w:r>
      <w:r w:rsidRPr="00610D45">
        <w:rPr>
          <w:lang w:val="en-GB"/>
        </w:rPr>
        <w:t xml:space="preserve">before </w:t>
      </w:r>
      <w:r>
        <w:rPr>
          <w:lang w:val="en-GB"/>
        </w:rPr>
        <w:t xml:space="preserve">the translation work commences. </w:t>
      </w:r>
      <w:r w:rsidRPr="00610D45">
        <w:rPr>
          <w:lang w:val="en-GB"/>
        </w:rPr>
        <w:t xml:space="preserve">In </w:t>
      </w:r>
      <w:r>
        <w:rPr>
          <w:lang w:val="en-GB"/>
        </w:rPr>
        <w:t xml:space="preserve">the </w:t>
      </w:r>
      <w:r w:rsidRPr="00610D45">
        <w:rPr>
          <w:lang w:val="en-GB"/>
        </w:rPr>
        <w:t>Danish and German</w:t>
      </w:r>
      <w:r>
        <w:rPr>
          <w:lang w:val="en-GB"/>
        </w:rPr>
        <w:t xml:space="preserve"> languages</w:t>
      </w:r>
      <w:r w:rsidRPr="00610D45">
        <w:rPr>
          <w:lang w:val="en-GB"/>
        </w:rPr>
        <w:t xml:space="preserve">, for example, it is common to use pure Latin or Greek within </w:t>
      </w:r>
      <w:r>
        <w:rPr>
          <w:lang w:val="en-GB"/>
        </w:rPr>
        <w:t xml:space="preserve">the </w:t>
      </w:r>
      <w:r w:rsidRPr="00610D45">
        <w:rPr>
          <w:lang w:val="en-GB"/>
        </w:rPr>
        <w:t>anatomy</w:t>
      </w:r>
      <w:r>
        <w:rPr>
          <w:lang w:val="en-GB"/>
        </w:rPr>
        <w:t xml:space="preserve"> domain</w:t>
      </w:r>
      <w:r w:rsidRPr="00610D45">
        <w:rPr>
          <w:lang w:val="en-GB"/>
        </w:rPr>
        <w:t>, whereas diagnostic terms</w:t>
      </w:r>
      <w:r>
        <w:rPr>
          <w:lang w:val="en-GB"/>
        </w:rPr>
        <w:t>,</w:t>
      </w:r>
      <w:r w:rsidRPr="00610D45">
        <w:rPr>
          <w:lang w:val="en-GB"/>
        </w:rPr>
        <w:t xml:space="preserve"> or</w:t>
      </w:r>
      <w:r>
        <w:rPr>
          <w:lang w:val="en-GB"/>
        </w:rPr>
        <w:t>,</w:t>
      </w:r>
      <w:r w:rsidRPr="00610D45">
        <w:rPr>
          <w:lang w:val="en-GB"/>
        </w:rPr>
        <w:t xml:space="preserve"> terms describing procedures are often </w:t>
      </w:r>
      <w:r w:rsidRPr="00610D45">
        <w:rPr>
          <w:b/>
          <w:lang w:val="en-GB"/>
        </w:rPr>
        <w:t>hybrids</w:t>
      </w:r>
      <w:r w:rsidRPr="00610D45">
        <w:rPr>
          <w:lang w:val="en-GB"/>
        </w:rPr>
        <w:t xml:space="preserve"> (also called</w:t>
      </w:r>
      <w:r w:rsidRPr="00610D45">
        <w:rPr>
          <w:b/>
          <w:lang w:val="en-GB"/>
        </w:rPr>
        <w:t xml:space="preserve"> neoclassical compounds)</w:t>
      </w:r>
      <w:r>
        <w:rPr>
          <w:b/>
          <w:lang w:val="en-GB"/>
        </w:rPr>
        <w:t>,</w:t>
      </w:r>
      <w:r w:rsidRPr="00610D45">
        <w:rPr>
          <w:lang w:val="en-GB"/>
        </w:rPr>
        <w:t xml:space="preserve"> or, in some cases even national terms.</w:t>
      </w:r>
      <w:r>
        <w:rPr>
          <w:lang w:val="en-GB"/>
        </w:rPr>
        <w:t xml:space="preserve">  Colloquial expressions (“s</w:t>
      </w:r>
      <w:r w:rsidRPr="00610D45">
        <w:rPr>
          <w:lang w:val="en-GB"/>
        </w:rPr>
        <w:t>lang</w:t>
      </w:r>
      <w:r>
        <w:rPr>
          <w:lang w:val="en-GB"/>
        </w:rPr>
        <w:t>”)</w:t>
      </w:r>
      <w:r w:rsidRPr="00610D45">
        <w:rPr>
          <w:lang w:val="en-GB"/>
        </w:rPr>
        <w:t xml:space="preserve"> should be avoided</w:t>
      </w:r>
      <w:r>
        <w:rPr>
          <w:lang w:val="en-GB"/>
        </w:rPr>
        <w:t xml:space="preserve"> when translating; if necessary they may be added as synonyms afterwards</w:t>
      </w:r>
      <w:r w:rsidRPr="00610D45">
        <w:rPr>
          <w:lang w:val="en-GB"/>
        </w:rPr>
        <w:t>.</w:t>
      </w:r>
    </w:p>
    <w:p w:rsidR="00DF666B" w:rsidRPr="00610D45" w:rsidRDefault="00DF666B" w:rsidP="0047466A">
      <w:pPr>
        <w:spacing w:before="120" w:after="120"/>
        <w:rPr>
          <w:lang w:val="en-GB"/>
        </w:rPr>
      </w:pPr>
      <w:r w:rsidRPr="00610D45">
        <w:rPr>
          <w:lang w:val="en-GB"/>
        </w:rPr>
        <w:t xml:space="preserve">Recommendations </w:t>
      </w:r>
      <w:r>
        <w:rPr>
          <w:lang w:val="en-GB"/>
        </w:rPr>
        <w:t xml:space="preserve">or policies established by a </w:t>
      </w:r>
      <w:r w:rsidRPr="00610D45">
        <w:rPr>
          <w:lang w:val="en-GB"/>
        </w:rPr>
        <w:t>national language council, authority or board should</w:t>
      </w:r>
      <w:r>
        <w:rPr>
          <w:lang w:val="en-GB"/>
        </w:rPr>
        <w:t>,</w:t>
      </w:r>
      <w:r w:rsidRPr="00610D45">
        <w:rPr>
          <w:lang w:val="en-GB"/>
        </w:rPr>
        <w:t xml:space="preserve"> in general</w:t>
      </w:r>
      <w:r>
        <w:rPr>
          <w:lang w:val="en-GB"/>
        </w:rPr>
        <w:t>,</w:t>
      </w:r>
      <w:r w:rsidRPr="00610D45">
        <w:rPr>
          <w:lang w:val="en-GB"/>
        </w:rPr>
        <w:t xml:space="preserve"> be followed</w:t>
      </w:r>
      <w:r>
        <w:rPr>
          <w:lang w:val="en-GB"/>
        </w:rPr>
        <w:t xml:space="preserve">. It may however, </w:t>
      </w:r>
      <w:r w:rsidRPr="00610D45">
        <w:rPr>
          <w:lang w:val="en-GB"/>
        </w:rPr>
        <w:t>be necessary to formulate a number of specific morphological and orthographic rules</w:t>
      </w:r>
      <w:r>
        <w:rPr>
          <w:lang w:val="en-GB"/>
        </w:rPr>
        <w:t xml:space="preserve"> applicable to the target language terminology</w:t>
      </w:r>
      <w:r w:rsidRPr="00610D45">
        <w:rPr>
          <w:lang w:val="en-GB"/>
        </w:rPr>
        <w:t xml:space="preserve">. Also, </w:t>
      </w:r>
      <w:r>
        <w:rPr>
          <w:lang w:val="en-GB"/>
        </w:rPr>
        <w:t xml:space="preserve">specific practices relating to </w:t>
      </w:r>
      <w:r w:rsidRPr="00610D45">
        <w:rPr>
          <w:lang w:val="en-GB"/>
        </w:rPr>
        <w:t xml:space="preserve">the constructions of medical terms </w:t>
      </w:r>
      <w:r>
        <w:rPr>
          <w:lang w:val="en-GB"/>
        </w:rPr>
        <w:t xml:space="preserve">published </w:t>
      </w:r>
      <w:r w:rsidRPr="00610D45">
        <w:rPr>
          <w:lang w:val="en-GB"/>
        </w:rPr>
        <w:t xml:space="preserve">in national medical journals should be </w:t>
      </w:r>
      <w:r>
        <w:rPr>
          <w:lang w:val="en-GB"/>
        </w:rPr>
        <w:t xml:space="preserve">taken into consideration. </w:t>
      </w:r>
    </w:p>
    <w:p w:rsidR="00DF666B" w:rsidRDefault="00DF666B" w:rsidP="0047466A">
      <w:pPr>
        <w:spacing w:before="120" w:after="120"/>
        <w:rPr>
          <w:lang w:val="en-GB"/>
        </w:rPr>
      </w:pPr>
      <w:r>
        <w:rPr>
          <w:lang w:val="en-GB"/>
        </w:rPr>
        <w:t>T</w:t>
      </w:r>
      <w:r w:rsidRPr="00610D45">
        <w:rPr>
          <w:lang w:val="en-GB"/>
        </w:rPr>
        <w:t xml:space="preserve">he </w:t>
      </w:r>
      <w:r>
        <w:rPr>
          <w:lang w:val="en-GB"/>
        </w:rPr>
        <w:t xml:space="preserve">following sections summarise </w:t>
      </w:r>
      <w:r w:rsidRPr="00610D45">
        <w:rPr>
          <w:lang w:val="en-GB"/>
        </w:rPr>
        <w:t>the main linguistic and terminological issues</w:t>
      </w:r>
      <w:r>
        <w:rPr>
          <w:lang w:val="en-GB"/>
        </w:rPr>
        <w:t xml:space="preserve"> that must be considered for the target language terminology:</w:t>
      </w:r>
    </w:p>
    <w:p w:rsidR="00DF666B" w:rsidRPr="00CA05A9" w:rsidRDefault="00DF666B" w:rsidP="00E84CFC">
      <w:pPr>
        <w:pStyle w:val="Rubrik3"/>
        <w:numPr>
          <w:ilvl w:val="2"/>
          <w:numId w:val="45"/>
        </w:numPr>
        <w:rPr>
          <w:lang w:val="en-GB"/>
        </w:rPr>
      </w:pPr>
      <w:bookmarkStart w:id="46" w:name="_Toc332289825"/>
      <w:r>
        <w:rPr>
          <w:lang w:val="en-GB"/>
        </w:rPr>
        <w:t>What to do with ambiguities in the source language</w:t>
      </w:r>
      <w:bookmarkEnd w:id="46"/>
    </w:p>
    <w:p w:rsidR="00DF666B" w:rsidRPr="00610D45" w:rsidRDefault="00DF666B" w:rsidP="0047466A">
      <w:pPr>
        <w:spacing w:before="120" w:after="120"/>
        <w:rPr>
          <w:lang w:val="en-GB"/>
        </w:rPr>
      </w:pPr>
      <w:r w:rsidRPr="00B62056">
        <w:rPr>
          <w:lang w:val="en-GB"/>
        </w:rPr>
        <w:t xml:space="preserve">In case of ambiguities in the </w:t>
      </w:r>
      <w:r>
        <w:rPr>
          <w:lang w:val="en-GB"/>
        </w:rPr>
        <w:t>international release</w:t>
      </w:r>
      <w:r w:rsidRPr="00B62056">
        <w:rPr>
          <w:lang w:val="en-GB"/>
        </w:rPr>
        <w:t>, there is a risk, if a word-to-word translation is performed, that the ambiguity is replicated in the target language. Therefore, it is recommended</w:t>
      </w:r>
      <w:r>
        <w:rPr>
          <w:lang w:val="en-GB"/>
        </w:rPr>
        <w:t xml:space="preserve"> that if the source language description is ambiguous to forward the issue to the IHTSDO via the request s</w:t>
      </w:r>
      <w:r w:rsidRPr="00FF75A9">
        <w:rPr>
          <w:lang w:val="en-GB"/>
        </w:rPr>
        <w:t>ubmission process</w:t>
      </w:r>
      <w:r>
        <w:rPr>
          <w:lang w:val="en-GB"/>
        </w:rPr>
        <w:t>, and then t</w:t>
      </w:r>
      <w:r w:rsidRPr="00B62056">
        <w:rPr>
          <w:lang w:val="en-GB"/>
        </w:rPr>
        <w:t xml:space="preserve">he translation </w:t>
      </w:r>
      <w:r>
        <w:rPr>
          <w:lang w:val="en-GB"/>
        </w:rPr>
        <w:t xml:space="preserve">is reviewed </w:t>
      </w:r>
      <w:r w:rsidRPr="00B62056">
        <w:rPr>
          <w:lang w:val="en-GB"/>
        </w:rPr>
        <w:t xml:space="preserve">after </w:t>
      </w:r>
      <w:r>
        <w:rPr>
          <w:lang w:val="en-GB"/>
        </w:rPr>
        <w:t>a reply is received.</w:t>
      </w:r>
    </w:p>
    <w:p w:rsidR="00DF666B" w:rsidRPr="00610D45" w:rsidRDefault="00DF666B" w:rsidP="00E84CFC">
      <w:pPr>
        <w:pStyle w:val="Rubrik3"/>
        <w:numPr>
          <w:ilvl w:val="2"/>
          <w:numId w:val="45"/>
        </w:numPr>
        <w:rPr>
          <w:lang w:val="en-GB"/>
        </w:rPr>
      </w:pPr>
      <w:bookmarkStart w:id="47" w:name="_Toc332289826"/>
      <w:r>
        <w:rPr>
          <w:lang w:val="en-GB"/>
        </w:rPr>
        <w:t>Selecting the best term for the concept</w:t>
      </w:r>
      <w:bookmarkEnd w:id="47"/>
    </w:p>
    <w:p w:rsidR="00DF666B" w:rsidRPr="00610D45" w:rsidRDefault="00DF666B" w:rsidP="00D15DCD">
      <w:pPr>
        <w:spacing w:after="120"/>
        <w:rPr>
          <w:lang w:val="en-GB"/>
        </w:rPr>
      </w:pPr>
      <w:r w:rsidRPr="00610D45">
        <w:rPr>
          <w:lang w:val="en-GB"/>
        </w:rPr>
        <w:t xml:space="preserve">Within the science of terminology, it is generally accepted that certain requirements must be complied with in order to ensure terms of high quality. The translation of SNOMED CT® not only demands interdisciplinary cooperation and reviews, but also calls for defining and respecting specific requirements. The </w:t>
      </w:r>
      <w:r>
        <w:rPr>
          <w:lang w:val="en-GB"/>
        </w:rPr>
        <w:t>primary r</w:t>
      </w:r>
      <w:r w:rsidRPr="00610D45">
        <w:rPr>
          <w:lang w:val="en-GB"/>
        </w:rPr>
        <w:t xml:space="preserve">equirements </w:t>
      </w:r>
      <w:r>
        <w:rPr>
          <w:lang w:val="en-GB"/>
        </w:rPr>
        <w:t xml:space="preserve">and important considerations for a </w:t>
      </w:r>
      <w:r w:rsidRPr="00610D45">
        <w:rPr>
          <w:lang w:val="en-GB"/>
        </w:rPr>
        <w:t xml:space="preserve">translation of a </w:t>
      </w:r>
      <w:r>
        <w:rPr>
          <w:lang w:val="en-GB"/>
        </w:rPr>
        <w:t xml:space="preserve">clinical </w:t>
      </w:r>
      <w:r w:rsidRPr="00610D45">
        <w:rPr>
          <w:lang w:val="en-GB"/>
        </w:rPr>
        <w:t xml:space="preserve">terminology </w:t>
      </w:r>
      <w:r>
        <w:rPr>
          <w:lang w:val="en-GB"/>
        </w:rPr>
        <w:t xml:space="preserve">containing acceptable terms </w:t>
      </w:r>
      <w:r w:rsidRPr="00610D45">
        <w:rPr>
          <w:lang w:val="en-GB"/>
        </w:rPr>
        <w:t>may be summari</w:t>
      </w:r>
      <w:r>
        <w:rPr>
          <w:lang w:val="en-GB"/>
        </w:rPr>
        <w:t>s</w:t>
      </w:r>
      <w:r w:rsidRPr="00610D45">
        <w:rPr>
          <w:lang w:val="en-GB"/>
        </w:rPr>
        <w:t>ed as follows</w:t>
      </w:r>
      <w:r>
        <w:rPr>
          <w:lang w:val="en-GB"/>
        </w:rPr>
        <w:t xml:space="preserve"> (these requirements are particularly important with regard to the fully specified names and the terms intended for clinical use; synonyms tend for example to be more ambiguous)</w:t>
      </w:r>
      <w:r w:rsidRPr="00610D45">
        <w:rPr>
          <w:lang w:val="en-GB"/>
        </w:rPr>
        <w:t xml:space="preserve">: </w:t>
      </w:r>
    </w:p>
    <w:p w:rsidR="00DF666B" w:rsidRPr="00610D45" w:rsidRDefault="00DF666B" w:rsidP="00815AF3">
      <w:pPr>
        <w:numPr>
          <w:ilvl w:val="0"/>
          <w:numId w:val="39"/>
        </w:numPr>
        <w:spacing w:before="40" w:after="40"/>
        <w:ind w:left="714" w:hanging="357"/>
        <w:rPr>
          <w:lang w:val="en-GB"/>
        </w:rPr>
      </w:pPr>
      <w:r w:rsidRPr="00610D45">
        <w:rPr>
          <w:b/>
          <w:bCs/>
          <w:lang w:val="en-GB"/>
        </w:rPr>
        <w:t>unambiguity</w:t>
      </w:r>
      <w:r w:rsidRPr="00610D45">
        <w:rPr>
          <w:lang w:val="en-GB"/>
        </w:rPr>
        <w:t xml:space="preserve"> </w:t>
      </w:r>
    </w:p>
    <w:p w:rsidR="00DF666B" w:rsidRPr="00610D45" w:rsidRDefault="00DF666B" w:rsidP="00815AF3">
      <w:pPr>
        <w:numPr>
          <w:ilvl w:val="0"/>
          <w:numId w:val="39"/>
        </w:numPr>
        <w:spacing w:before="40" w:after="40"/>
        <w:ind w:left="714" w:hanging="357"/>
        <w:rPr>
          <w:lang w:val="en-GB"/>
        </w:rPr>
      </w:pPr>
      <w:r w:rsidRPr="00610D45">
        <w:rPr>
          <w:b/>
          <w:bCs/>
          <w:lang w:val="en-GB"/>
        </w:rPr>
        <w:t>linguistic correctness</w:t>
      </w:r>
      <w:r w:rsidRPr="00610D45">
        <w:rPr>
          <w:lang w:val="en-GB"/>
        </w:rPr>
        <w:t xml:space="preserve"> (national syntactical and orthographic rules must be complied with) </w:t>
      </w:r>
    </w:p>
    <w:p w:rsidR="00DF666B" w:rsidRPr="00610D45" w:rsidRDefault="00DF666B" w:rsidP="00815AF3">
      <w:pPr>
        <w:numPr>
          <w:ilvl w:val="0"/>
          <w:numId w:val="39"/>
        </w:numPr>
        <w:spacing w:before="40" w:after="40"/>
        <w:ind w:left="714" w:hanging="357"/>
        <w:rPr>
          <w:lang w:val="en-GB"/>
        </w:rPr>
      </w:pPr>
      <w:r>
        <w:rPr>
          <w:b/>
          <w:bCs/>
          <w:lang w:val="en-GB"/>
        </w:rPr>
        <w:t>transparency/motivation</w:t>
      </w:r>
      <w:r w:rsidRPr="00610D45">
        <w:rPr>
          <w:lang w:val="en-GB"/>
        </w:rPr>
        <w:t xml:space="preserve"> (</w:t>
      </w:r>
      <w:r>
        <w:rPr>
          <w:lang w:val="en-GB"/>
        </w:rPr>
        <w:t xml:space="preserve">a term should be </w:t>
      </w:r>
      <w:r w:rsidRPr="00610D45">
        <w:rPr>
          <w:lang w:val="en-GB"/>
        </w:rPr>
        <w:t>immediately understandable</w:t>
      </w:r>
      <w:r>
        <w:rPr>
          <w:lang w:val="en-GB"/>
        </w:rPr>
        <w:t xml:space="preserve"> and self-explanatory</w:t>
      </w:r>
      <w:r w:rsidRPr="00610D45">
        <w:rPr>
          <w:lang w:val="en-GB"/>
        </w:rPr>
        <w:t>, i.e.</w:t>
      </w:r>
      <w:r>
        <w:rPr>
          <w:lang w:val="en-GB"/>
        </w:rPr>
        <w:t xml:space="preserve"> it should </w:t>
      </w:r>
      <w:r w:rsidRPr="00610D45">
        <w:rPr>
          <w:lang w:val="en-GB"/>
        </w:rPr>
        <w:t xml:space="preserve">reflect the characteristics of the underlying concept) </w:t>
      </w:r>
    </w:p>
    <w:p w:rsidR="00DF666B" w:rsidRPr="00610D45" w:rsidRDefault="00DF666B" w:rsidP="00815AF3">
      <w:pPr>
        <w:numPr>
          <w:ilvl w:val="0"/>
          <w:numId w:val="39"/>
        </w:numPr>
        <w:spacing w:before="40" w:after="40"/>
        <w:ind w:left="714" w:hanging="357"/>
        <w:rPr>
          <w:lang w:val="en-GB"/>
        </w:rPr>
      </w:pPr>
      <w:r w:rsidRPr="00610D45">
        <w:rPr>
          <w:b/>
          <w:bCs/>
          <w:lang w:val="en-GB"/>
        </w:rPr>
        <w:t>international recognisability</w:t>
      </w:r>
      <w:r w:rsidRPr="00610D45">
        <w:rPr>
          <w:lang w:val="en-GB"/>
        </w:rPr>
        <w:t xml:space="preserve"> (terms based on Latin and Greek word elements should be preferred) </w:t>
      </w:r>
    </w:p>
    <w:p w:rsidR="00DF666B" w:rsidRPr="00610D45" w:rsidRDefault="00DF666B" w:rsidP="00815AF3">
      <w:pPr>
        <w:numPr>
          <w:ilvl w:val="0"/>
          <w:numId w:val="39"/>
        </w:numPr>
        <w:spacing w:before="40" w:after="40"/>
        <w:ind w:left="714" w:hanging="357"/>
        <w:rPr>
          <w:lang w:val="en-GB"/>
        </w:rPr>
      </w:pPr>
      <w:r w:rsidRPr="00610D45">
        <w:rPr>
          <w:b/>
          <w:bCs/>
          <w:lang w:val="en-GB"/>
        </w:rPr>
        <w:t>psychological acceptability</w:t>
      </w:r>
      <w:r w:rsidRPr="00610D45">
        <w:rPr>
          <w:lang w:val="en-GB"/>
        </w:rPr>
        <w:t xml:space="preserve"> (clinicians’ </w:t>
      </w:r>
      <w:r>
        <w:rPr>
          <w:lang w:val="en-GB"/>
        </w:rPr>
        <w:t xml:space="preserve">preferences and practice </w:t>
      </w:r>
      <w:r w:rsidRPr="00610D45">
        <w:rPr>
          <w:lang w:val="en-GB"/>
        </w:rPr>
        <w:t xml:space="preserve">should be taken into account whenever possible) </w:t>
      </w:r>
    </w:p>
    <w:p w:rsidR="00DF666B" w:rsidRPr="00610D45" w:rsidRDefault="00DF666B" w:rsidP="00815AF3">
      <w:pPr>
        <w:numPr>
          <w:ilvl w:val="0"/>
          <w:numId w:val="39"/>
        </w:numPr>
        <w:spacing w:before="40" w:after="40"/>
        <w:ind w:left="714" w:hanging="357"/>
        <w:rPr>
          <w:lang w:val="en-GB"/>
        </w:rPr>
      </w:pPr>
      <w:r w:rsidRPr="00610D45">
        <w:rPr>
          <w:b/>
          <w:bCs/>
          <w:lang w:val="en-GB"/>
        </w:rPr>
        <w:t xml:space="preserve">systematicity </w:t>
      </w:r>
      <w:r>
        <w:rPr>
          <w:b/>
          <w:bCs/>
          <w:lang w:val="en-GB"/>
        </w:rPr>
        <w:t xml:space="preserve">and </w:t>
      </w:r>
      <w:r w:rsidRPr="00610D45">
        <w:rPr>
          <w:b/>
          <w:bCs/>
          <w:lang w:val="en-GB"/>
        </w:rPr>
        <w:t>consistency</w:t>
      </w:r>
      <w:r w:rsidRPr="00610D45">
        <w:rPr>
          <w:lang w:val="en-GB"/>
        </w:rPr>
        <w:t xml:space="preserve"> (similar morphological and syntactical solutions should be sought for terms covering semantically similar concepts). </w:t>
      </w:r>
    </w:p>
    <w:p w:rsidR="00DF666B" w:rsidRPr="00610D45" w:rsidRDefault="00DF666B" w:rsidP="0047466A">
      <w:pPr>
        <w:spacing w:before="120" w:after="120"/>
        <w:rPr>
          <w:lang w:val="en-GB"/>
        </w:rPr>
      </w:pPr>
      <w:r w:rsidRPr="00610D45">
        <w:rPr>
          <w:lang w:val="en-GB"/>
        </w:rPr>
        <w:t xml:space="preserve">Unfortunately, these requirements will often be in conflict. Psychological acceptability tends to be an obstacle to compliance with several </w:t>
      </w:r>
      <w:r>
        <w:rPr>
          <w:lang w:val="en-GB"/>
        </w:rPr>
        <w:t xml:space="preserve">of the </w:t>
      </w:r>
      <w:r w:rsidRPr="00610D45">
        <w:rPr>
          <w:lang w:val="en-GB"/>
        </w:rPr>
        <w:t>principles:</w:t>
      </w:r>
    </w:p>
    <w:p w:rsidR="00DF666B" w:rsidRPr="00610D45" w:rsidRDefault="00DF666B" w:rsidP="0047466A">
      <w:pPr>
        <w:spacing w:before="120" w:after="120"/>
        <w:rPr>
          <w:lang w:val="en-GB"/>
        </w:rPr>
      </w:pPr>
      <w:r w:rsidRPr="00610D45">
        <w:rPr>
          <w:lang w:val="en-GB"/>
        </w:rPr>
        <w:t xml:space="preserve">Commonly used and accepted </w:t>
      </w:r>
      <w:r w:rsidRPr="00610D45">
        <w:rPr>
          <w:b/>
          <w:lang w:val="en-GB"/>
        </w:rPr>
        <w:t>eponyms</w:t>
      </w:r>
      <w:r w:rsidRPr="00610D45">
        <w:rPr>
          <w:lang w:val="en-GB"/>
        </w:rPr>
        <w:t xml:space="preserve"> such as </w:t>
      </w:r>
      <w:r w:rsidRPr="00610D45">
        <w:rPr>
          <w:i/>
          <w:iCs/>
          <w:lang w:val="en-GB"/>
        </w:rPr>
        <w:t>Apgar score</w:t>
      </w:r>
      <w:r w:rsidRPr="00610D45">
        <w:rPr>
          <w:lang w:val="en-GB"/>
        </w:rPr>
        <w:t xml:space="preserve"> or </w:t>
      </w:r>
      <w:r w:rsidRPr="00610D45">
        <w:rPr>
          <w:i/>
          <w:iCs/>
          <w:lang w:val="en-GB"/>
        </w:rPr>
        <w:t>Down syndrome</w:t>
      </w:r>
      <w:r w:rsidRPr="00610D45">
        <w:rPr>
          <w:lang w:val="en-GB"/>
        </w:rPr>
        <w:t xml:space="preserve"> are at odds with the wish for </w:t>
      </w:r>
      <w:r>
        <w:rPr>
          <w:lang w:val="en-GB"/>
        </w:rPr>
        <w:t>transparency</w:t>
      </w:r>
      <w:r w:rsidRPr="00610D45">
        <w:rPr>
          <w:lang w:val="en-GB"/>
        </w:rPr>
        <w:t>, and the wide-spread clinical preference for eponyms is also in conflict wit</w:t>
      </w:r>
      <w:r>
        <w:rPr>
          <w:lang w:val="en-GB"/>
        </w:rPr>
        <w:t>h international recognisability</w:t>
      </w:r>
      <w:r w:rsidRPr="00610D45">
        <w:rPr>
          <w:lang w:val="en-GB"/>
        </w:rPr>
        <w:t xml:space="preserve">. Furthermore, </w:t>
      </w:r>
      <w:r>
        <w:rPr>
          <w:lang w:val="en-GB"/>
        </w:rPr>
        <w:t xml:space="preserve">the </w:t>
      </w:r>
      <w:r w:rsidRPr="00610D45">
        <w:rPr>
          <w:lang w:val="en-GB"/>
        </w:rPr>
        <w:t xml:space="preserve">random habits </w:t>
      </w:r>
      <w:r>
        <w:rPr>
          <w:lang w:val="en-GB"/>
        </w:rPr>
        <w:t xml:space="preserve">or practices </w:t>
      </w:r>
      <w:r w:rsidRPr="00610D45">
        <w:rPr>
          <w:lang w:val="en-GB"/>
        </w:rPr>
        <w:t xml:space="preserve">of using noun+noun or adjective+noun constructions or prepositional phrases challenge systematicity and consistency (such as </w:t>
      </w:r>
      <w:r w:rsidRPr="00610D45">
        <w:rPr>
          <w:i/>
          <w:iCs/>
          <w:lang w:val="en-GB"/>
        </w:rPr>
        <w:t>tibia adamantinoma</w:t>
      </w:r>
      <w:r w:rsidRPr="00610D45">
        <w:rPr>
          <w:lang w:val="en-GB"/>
        </w:rPr>
        <w:t xml:space="preserve"> versus </w:t>
      </w:r>
      <w:r w:rsidRPr="00610D45">
        <w:rPr>
          <w:i/>
          <w:iCs/>
          <w:lang w:val="en-GB"/>
        </w:rPr>
        <w:t>tibial torsion</w:t>
      </w:r>
      <w:r w:rsidRPr="00610D45">
        <w:rPr>
          <w:lang w:val="en-GB"/>
        </w:rPr>
        <w:t xml:space="preserve"> or </w:t>
      </w:r>
      <w:r w:rsidRPr="00610D45">
        <w:rPr>
          <w:i/>
          <w:iCs/>
          <w:lang w:val="en-GB"/>
        </w:rPr>
        <w:t>fracture of tibia</w:t>
      </w:r>
      <w:r w:rsidRPr="00610D45">
        <w:rPr>
          <w:lang w:val="en-GB"/>
        </w:rPr>
        <w:t xml:space="preserve">). </w:t>
      </w:r>
    </w:p>
    <w:p w:rsidR="00DF666B" w:rsidRPr="00610D45" w:rsidRDefault="00DF666B" w:rsidP="0047466A">
      <w:pPr>
        <w:spacing w:before="120" w:after="120"/>
        <w:rPr>
          <w:rFonts w:cs="Arial"/>
          <w:szCs w:val="22"/>
          <w:lang w:val="en-GB"/>
        </w:rPr>
      </w:pPr>
      <w:r w:rsidRPr="00610D45">
        <w:rPr>
          <w:rFonts w:cs="Arial"/>
          <w:szCs w:val="22"/>
          <w:lang w:val="en-GB"/>
        </w:rPr>
        <w:t>For these reasons, not all SNOMED CT® terms – neither</w:t>
      </w:r>
      <w:r w:rsidRPr="00610D45">
        <w:rPr>
          <w:rFonts w:cs="Arial"/>
          <w:bCs/>
          <w:szCs w:val="22"/>
          <w:lang w:val="en-GB"/>
        </w:rPr>
        <w:t xml:space="preserve"> source language</w:t>
      </w:r>
      <w:r w:rsidRPr="00610D45">
        <w:rPr>
          <w:rFonts w:cs="Arial"/>
          <w:szCs w:val="22"/>
          <w:lang w:val="en-GB"/>
        </w:rPr>
        <w:t xml:space="preserve"> nor target language terms</w:t>
      </w:r>
      <w:r>
        <w:rPr>
          <w:rFonts w:cs="Arial"/>
          <w:szCs w:val="22"/>
          <w:lang w:val="en-GB"/>
        </w:rPr>
        <w:t xml:space="preserve"> - can</w:t>
      </w:r>
      <w:r w:rsidRPr="00610D45">
        <w:rPr>
          <w:rFonts w:cs="Arial"/>
          <w:szCs w:val="22"/>
          <w:lang w:val="en-GB"/>
        </w:rPr>
        <w:t xml:space="preserve"> be expected to meet all </w:t>
      </w:r>
      <w:r>
        <w:rPr>
          <w:rFonts w:cs="Arial"/>
          <w:szCs w:val="22"/>
          <w:lang w:val="en-GB"/>
        </w:rPr>
        <w:t xml:space="preserve">the </w:t>
      </w:r>
      <w:r w:rsidRPr="00610D45">
        <w:rPr>
          <w:rFonts w:cs="Arial"/>
          <w:szCs w:val="22"/>
          <w:lang w:val="en-GB"/>
        </w:rPr>
        <w:t xml:space="preserve">requirements. In fact, changing a term because it does not meet one requirement may result in inconsistency </w:t>
      </w:r>
      <w:r>
        <w:rPr>
          <w:rFonts w:cs="Arial"/>
          <w:szCs w:val="22"/>
          <w:lang w:val="en-GB"/>
        </w:rPr>
        <w:t xml:space="preserve">with </w:t>
      </w:r>
      <w:r w:rsidRPr="00610D45">
        <w:rPr>
          <w:rFonts w:cs="Arial"/>
          <w:szCs w:val="22"/>
          <w:lang w:val="en-GB"/>
        </w:rPr>
        <w:t xml:space="preserve">respect </w:t>
      </w:r>
      <w:r>
        <w:rPr>
          <w:rFonts w:cs="Arial"/>
          <w:szCs w:val="22"/>
          <w:lang w:val="en-GB"/>
        </w:rPr>
        <w:t xml:space="preserve">to </w:t>
      </w:r>
      <w:r w:rsidRPr="00610D45">
        <w:rPr>
          <w:rFonts w:cs="Arial"/>
          <w:szCs w:val="22"/>
          <w:lang w:val="en-GB"/>
        </w:rPr>
        <w:t>another requirement.</w:t>
      </w:r>
    </w:p>
    <w:p w:rsidR="00DF666B" w:rsidRPr="00610D45" w:rsidRDefault="00DF666B" w:rsidP="00E57088">
      <w:pPr>
        <w:spacing w:before="120" w:after="120"/>
        <w:rPr>
          <w:lang w:val="en-GB"/>
        </w:rPr>
      </w:pPr>
      <w:r w:rsidRPr="00610D45">
        <w:rPr>
          <w:rFonts w:cs="Arial"/>
          <w:szCs w:val="22"/>
          <w:lang w:val="en-GB"/>
        </w:rPr>
        <w:t xml:space="preserve">Therefore, the group </w:t>
      </w:r>
      <w:r>
        <w:rPr>
          <w:rFonts w:cs="Arial"/>
          <w:szCs w:val="22"/>
          <w:lang w:val="en-GB"/>
        </w:rPr>
        <w:t xml:space="preserve">responsible for establishing </w:t>
      </w:r>
      <w:r w:rsidRPr="00610D45">
        <w:rPr>
          <w:rFonts w:cs="Arial"/>
          <w:szCs w:val="22"/>
          <w:lang w:val="en-GB"/>
        </w:rPr>
        <w:t>rules and principle</w:t>
      </w:r>
      <w:r>
        <w:rPr>
          <w:rFonts w:cs="Arial"/>
          <w:szCs w:val="22"/>
          <w:lang w:val="en-GB"/>
        </w:rPr>
        <w:t xml:space="preserve"> decisions </w:t>
      </w:r>
      <w:r w:rsidRPr="00610D45">
        <w:rPr>
          <w:rFonts w:cs="Arial"/>
          <w:szCs w:val="22"/>
          <w:lang w:val="en-GB"/>
        </w:rPr>
        <w:t xml:space="preserve">for the translation of SNOMED CT® into a </w:t>
      </w:r>
      <w:r>
        <w:rPr>
          <w:rFonts w:cs="Arial"/>
          <w:szCs w:val="22"/>
          <w:lang w:val="en-GB"/>
        </w:rPr>
        <w:t xml:space="preserve">specific target </w:t>
      </w:r>
      <w:r w:rsidRPr="00610D45">
        <w:rPr>
          <w:rFonts w:cs="Arial"/>
          <w:szCs w:val="22"/>
          <w:lang w:val="en-GB"/>
        </w:rPr>
        <w:t>language, will have a difficult task trying to comply with the principle of making general</w:t>
      </w:r>
      <w:r>
        <w:rPr>
          <w:rFonts w:cs="Arial"/>
          <w:szCs w:val="22"/>
          <w:lang w:val="en-GB"/>
        </w:rPr>
        <w:t>,</w:t>
      </w:r>
      <w:r w:rsidRPr="00610D45">
        <w:rPr>
          <w:rFonts w:cs="Arial"/>
          <w:szCs w:val="22"/>
          <w:lang w:val="en-GB"/>
        </w:rPr>
        <w:t xml:space="preserve"> as well as individual decisions</w:t>
      </w:r>
      <w:r>
        <w:rPr>
          <w:rFonts w:cs="Arial"/>
          <w:szCs w:val="22"/>
          <w:lang w:val="en-GB"/>
        </w:rPr>
        <w:t>,</w:t>
      </w:r>
      <w:r w:rsidRPr="00610D45">
        <w:rPr>
          <w:rFonts w:cs="Arial"/>
          <w:szCs w:val="22"/>
          <w:lang w:val="en-GB"/>
        </w:rPr>
        <w:t xml:space="preserve"> which are justifiable not only from a terminological and linguistic, but also from a psychological and clinical point of view. </w:t>
      </w:r>
    </w:p>
    <w:p w:rsidR="00DF666B" w:rsidRPr="00610D45" w:rsidRDefault="00DF666B" w:rsidP="007C5300">
      <w:pPr>
        <w:spacing w:before="120" w:after="120"/>
        <w:ind w:left="720"/>
        <w:rPr>
          <w:sz w:val="20"/>
          <w:szCs w:val="20"/>
          <w:lang w:val="en-GB"/>
        </w:rPr>
      </w:pPr>
      <w:r w:rsidRPr="00610D45">
        <w:rPr>
          <w:sz w:val="20"/>
          <w:szCs w:val="20"/>
          <w:lang w:val="en-GB"/>
        </w:rPr>
        <w:t xml:space="preserve">Question to be considered: Is it possible to define a set of rules for the target language </w:t>
      </w:r>
      <w:r>
        <w:rPr>
          <w:sz w:val="20"/>
          <w:szCs w:val="20"/>
          <w:lang w:val="en-GB"/>
        </w:rPr>
        <w:t xml:space="preserve">terminology to prioritize the term </w:t>
      </w:r>
      <w:r w:rsidRPr="00610D45">
        <w:rPr>
          <w:sz w:val="20"/>
          <w:szCs w:val="20"/>
          <w:lang w:val="en-GB"/>
        </w:rPr>
        <w:t>requirements?</w:t>
      </w:r>
    </w:p>
    <w:p w:rsidR="00DF666B" w:rsidRDefault="00DF666B" w:rsidP="00E84CFC">
      <w:pPr>
        <w:pStyle w:val="Rubrik3"/>
        <w:numPr>
          <w:ilvl w:val="2"/>
          <w:numId w:val="45"/>
        </w:numPr>
        <w:rPr>
          <w:lang w:val="en-GB"/>
        </w:rPr>
      </w:pPr>
      <w:bookmarkStart w:id="48" w:name="_Toc332289827"/>
      <w:r w:rsidRPr="00610D45">
        <w:rPr>
          <w:lang w:val="en-GB"/>
        </w:rPr>
        <w:t>Concept equivalence problems</w:t>
      </w:r>
      <w:bookmarkEnd w:id="48"/>
      <w:r w:rsidRPr="00610D45">
        <w:rPr>
          <w:lang w:val="en-GB"/>
        </w:rPr>
        <w:t xml:space="preserve"> </w:t>
      </w:r>
    </w:p>
    <w:p w:rsidR="00DF666B" w:rsidRPr="00D15DCD" w:rsidRDefault="00DF666B" w:rsidP="00E84CFC">
      <w:pPr>
        <w:pStyle w:val="Rubrik4"/>
        <w:numPr>
          <w:ilvl w:val="3"/>
          <w:numId w:val="45"/>
        </w:numPr>
        <w:rPr>
          <w:lang w:val="en-GB"/>
        </w:rPr>
      </w:pPr>
      <w:r>
        <w:rPr>
          <w:lang w:val="en-GB"/>
        </w:rPr>
        <w:t>National or c</w:t>
      </w:r>
      <w:r w:rsidRPr="00D15DCD">
        <w:rPr>
          <w:lang w:val="en-GB"/>
        </w:rPr>
        <w:t xml:space="preserve">ultural </w:t>
      </w:r>
      <w:r>
        <w:rPr>
          <w:lang w:val="en-GB"/>
        </w:rPr>
        <w:t>variations</w:t>
      </w:r>
    </w:p>
    <w:p w:rsidR="00DF666B" w:rsidRDefault="00DF666B">
      <w:pPr>
        <w:rPr>
          <w:lang w:val="en-GB"/>
        </w:rPr>
      </w:pPr>
      <w:r w:rsidRPr="00732DBE">
        <w:rPr>
          <w:lang w:val="en-GB"/>
        </w:rPr>
        <w:t xml:space="preserve">Social or cultural differences complicate translation and particular attention should be paid to the issue of concept equivalence, or lack thereof. Due to the historical evolution of SNOMED CT®, parts of the source language terminology are based on British or American administrative structures or clinical practices which may not necessarily be globally acceptable. This is currently seen in several of the sub-hierarchies of hierarchies within the </w:t>
      </w:r>
      <w:r>
        <w:rPr>
          <w:lang w:val="en-GB"/>
        </w:rPr>
        <w:t xml:space="preserve">international release </w:t>
      </w:r>
      <w:r w:rsidRPr="00732DBE">
        <w:rPr>
          <w:lang w:val="en-GB"/>
        </w:rPr>
        <w:t xml:space="preserve">such as </w:t>
      </w:r>
      <w:r w:rsidRPr="00732DBE">
        <w:rPr>
          <w:i/>
          <w:iCs/>
          <w:lang w:val="en-GB"/>
        </w:rPr>
        <w:t>Social context</w:t>
      </w:r>
      <w:r w:rsidRPr="00732DBE">
        <w:rPr>
          <w:lang w:val="en-GB"/>
        </w:rPr>
        <w:t xml:space="preserve">, </w:t>
      </w:r>
      <w:r w:rsidRPr="00732DBE">
        <w:rPr>
          <w:i/>
          <w:iCs/>
          <w:lang w:val="en-GB"/>
        </w:rPr>
        <w:t>Regime/therapy,</w:t>
      </w:r>
      <w:r w:rsidRPr="00732DBE">
        <w:rPr>
          <w:iCs/>
          <w:lang w:val="en-GB"/>
        </w:rPr>
        <w:t xml:space="preserve"> </w:t>
      </w:r>
      <w:r w:rsidRPr="00732DBE">
        <w:rPr>
          <w:i/>
          <w:iCs/>
          <w:lang w:val="en-GB"/>
        </w:rPr>
        <w:t>Environment or geographical location</w:t>
      </w:r>
      <w:r>
        <w:rPr>
          <w:i/>
          <w:iCs/>
          <w:lang w:val="en-GB"/>
        </w:rPr>
        <w:t>,</w:t>
      </w:r>
      <w:r w:rsidRPr="00732DBE">
        <w:rPr>
          <w:lang w:val="en-GB"/>
        </w:rPr>
        <w:t xml:space="preserve"> </w:t>
      </w:r>
      <w:r w:rsidRPr="00FF75A9">
        <w:rPr>
          <w:i/>
          <w:lang w:val="en-GB"/>
        </w:rPr>
        <w:t>Substance</w:t>
      </w:r>
      <w:r w:rsidRPr="007F068F">
        <w:rPr>
          <w:lang w:val="en-GB"/>
        </w:rPr>
        <w:t xml:space="preserve"> and </w:t>
      </w:r>
      <w:r w:rsidRPr="00FF75A9">
        <w:rPr>
          <w:i/>
          <w:lang w:val="en-GB"/>
        </w:rPr>
        <w:t>P</w:t>
      </w:r>
      <w:r>
        <w:rPr>
          <w:i/>
          <w:lang w:val="en-GB"/>
        </w:rPr>
        <w:t>harmaceutical/biological p</w:t>
      </w:r>
      <w:r w:rsidRPr="00FF75A9">
        <w:rPr>
          <w:i/>
          <w:lang w:val="en-GB"/>
        </w:rPr>
        <w:t>roduct</w:t>
      </w:r>
      <w:r w:rsidRPr="007F068F">
        <w:rPr>
          <w:lang w:val="en-GB"/>
        </w:rPr>
        <w:t xml:space="preserve"> hierarchies. In connection with drug and vaccine concepts, there may be important equivalence difficulties regarding the way to represent drug dose form etc. At the same time, the local regulations may dictate which drugs should be included in the national edition. Therefore, </w:t>
      </w:r>
      <w:r w:rsidRPr="00AB1ED7">
        <w:rPr>
          <w:i/>
          <w:lang w:val="en-GB"/>
        </w:rPr>
        <w:t xml:space="preserve">Pharmaceutical/biological product </w:t>
      </w:r>
      <w:r w:rsidRPr="007F068F">
        <w:rPr>
          <w:lang w:val="en-GB"/>
        </w:rPr>
        <w:t>is an example of a hierarchy that needs a complete revision involving local pharmacologists in order to be adapted to the local needs, preferably to establish a national extension.</w:t>
      </w:r>
    </w:p>
    <w:p w:rsidR="00DF666B" w:rsidRPr="00610D45" w:rsidRDefault="00DF666B">
      <w:pPr>
        <w:rPr>
          <w:lang w:val="en-GB"/>
        </w:rPr>
      </w:pPr>
      <w:r w:rsidRPr="00732DBE">
        <w:rPr>
          <w:lang w:val="en-GB"/>
        </w:rPr>
        <w:t>Although it would normally be possible to obtain a reasonably understandable national term for each concept, the local usability of such culture-dependent concepts remains an issue.</w:t>
      </w:r>
      <w:r w:rsidRPr="00732DBE">
        <w:rPr>
          <w:i/>
          <w:iCs/>
          <w:lang w:val="en-GB"/>
        </w:rPr>
        <w:t xml:space="preserve"> </w:t>
      </w:r>
      <w:r w:rsidRPr="00732DBE">
        <w:rPr>
          <w:iCs/>
          <w:lang w:val="en-GB"/>
        </w:rPr>
        <w:t>Therefore, it may be necessary to elaborate new sub-hierarchies within a national edition that address those needs.</w:t>
      </w:r>
      <w:r>
        <w:rPr>
          <w:iCs/>
          <w:lang w:val="en-GB"/>
        </w:rPr>
        <w:t xml:space="preserve"> </w:t>
      </w:r>
      <w:r w:rsidRPr="007F068F">
        <w:rPr>
          <w:iCs/>
          <w:lang w:val="en-GB"/>
        </w:rPr>
        <w:t xml:space="preserve">In summary, it is recommended that, before starting the translation process, those sub hierarchies containing concepts that are not internationally valid are identified. The decision as to how to deal with these concepts should be </w:t>
      </w:r>
      <w:r>
        <w:rPr>
          <w:iCs/>
          <w:lang w:val="en-GB"/>
        </w:rPr>
        <w:t>taken</w:t>
      </w:r>
      <w:r w:rsidRPr="007F068F">
        <w:rPr>
          <w:iCs/>
          <w:lang w:val="en-GB"/>
        </w:rPr>
        <w:t xml:space="preserve"> locally</w:t>
      </w:r>
      <w:r>
        <w:rPr>
          <w:iCs/>
          <w:lang w:val="en-GB"/>
        </w:rPr>
        <w:t>.</w:t>
      </w:r>
    </w:p>
    <w:p w:rsidR="00DF666B" w:rsidRPr="00610D45" w:rsidRDefault="00DF666B" w:rsidP="00E84CFC">
      <w:pPr>
        <w:pStyle w:val="Rubrik4"/>
        <w:numPr>
          <w:ilvl w:val="3"/>
          <w:numId w:val="45"/>
        </w:numPr>
        <w:rPr>
          <w:lang w:val="en-GB"/>
        </w:rPr>
      </w:pPr>
      <w:r w:rsidRPr="00610D45">
        <w:rPr>
          <w:lang w:val="en-GB"/>
        </w:rPr>
        <w:t>False Friends</w:t>
      </w:r>
    </w:p>
    <w:p w:rsidR="00DF666B" w:rsidRPr="00610D45" w:rsidRDefault="00DF666B" w:rsidP="00E57088">
      <w:pPr>
        <w:spacing w:after="120"/>
      </w:pPr>
      <w:r w:rsidRPr="00610D45">
        <w:rPr>
          <w:lang w:val="en-GB"/>
        </w:rPr>
        <w:t xml:space="preserve">Even concepts which are seemingly equivalent may not </w:t>
      </w:r>
      <w:r>
        <w:rPr>
          <w:lang w:val="en-GB"/>
        </w:rPr>
        <w:t xml:space="preserve">prove to </w:t>
      </w:r>
      <w:r w:rsidRPr="00610D45">
        <w:rPr>
          <w:lang w:val="en-GB"/>
        </w:rPr>
        <w:t>be so</w:t>
      </w:r>
      <w:r>
        <w:rPr>
          <w:lang w:val="en-GB"/>
        </w:rPr>
        <w:t xml:space="preserve">. </w:t>
      </w:r>
      <w:r w:rsidRPr="00610D45">
        <w:rPr>
          <w:lang w:val="en-GB"/>
        </w:rPr>
        <w:t>Certain words</w:t>
      </w:r>
      <w:r w:rsidRPr="00610D45">
        <w:t xml:space="preserve"> are similar in </w:t>
      </w:r>
      <w:r>
        <w:t xml:space="preserve">both the source and target </w:t>
      </w:r>
      <w:r w:rsidRPr="00610D45">
        <w:t>languages, but hav</w:t>
      </w:r>
      <w:r>
        <w:t xml:space="preserve">e </w:t>
      </w:r>
      <w:r w:rsidRPr="00610D45">
        <w:t xml:space="preserve">followed different evolutionary paths through the years </w:t>
      </w:r>
      <w:r>
        <w:t xml:space="preserve">and subsequently </w:t>
      </w:r>
      <w:r w:rsidRPr="00610D45">
        <w:t xml:space="preserve">acquired different meanings. This phenomenon is </w:t>
      </w:r>
      <w:r>
        <w:t xml:space="preserve">commonly </w:t>
      </w:r>
      <w:r w:rsidRPr="00610D45">
        <w:t>referred to as “false friends”. Following</w:t>
      </w:r>
      <w:r>
        <w:t>,</w:t>
      </w:r>
      <w:r w:rsidRPr="00610D45">
        <w:t xml:space="preserve"> are a </w:t>
      </w:r>
      <w:r>
        <w:t xml:space="preserve">few </w:t>
      </w:r>
      <w:r w:rsidRPr="00610D45">
        <w:t>examples:</w:t>
      </w:r>
    </w:p>
    <w:p w:rsidR="00DF666B" w:rsidRPr="00610D45" w:rsidRDefault="00DF666B" w:rsidP="00E57088">
      <w:pPr>
        <w:spacing w:before="120" w:after="120"/>
      </w:pPr>
      <w:r w:rsidRPr="00610D45">
        <w:t>T</w:t>
      </w:r>
      <w:r w:rsidRPr="00610D45">
        <w:rPr>
          <w:lang w:val="en-GB"/>
        </w:rPr>
        <w:t xml:space="preserve">he English term </w:t>
      </w:r>
      <w:r w:rsidRPr="00610D45">
        <w:rPr>
          <w:i/>
          <w:iCs/>
          <w:lang w:val="en-GB"/>
        </w:rPr>
        <w:t>typhus</w:t>
      </w:r>
      <w:r w:rsidRPr="00610D45">
        <w:rPr>
          <w:lang w:val="en-GB"/>
        </w:rPr>
        <w:t xml:space="preserve"> and the Danish term </w:t>
      </w:r>
      <w:r w:rsidRPr="00610D45">
        <w:rPr>
          <w:i/>
          <w:iCs/>
          <w:lang w:val="en-GB"/>
        </w:rPr>
        <w:t>tyfus</w:t>
      </w:r>
      <w:r w:rsidRPr="00610D45">
        <w:rPr>
          <w:lang w:val="en-GB"/>
        </w:rPr>
        <w:t xml:space="preserve"> would seem to reflect the same concept. However, the correct translations would be </w:t>
      </w:r>
      <w:r w:rsidRPr="00610D45">
        <w:rPr>
          <w:i/>
          <w:iCs/>
          <w:lang w:val="en-GB"/>
        </w:rPr>
        <w:t>typhus</w:t>
      </w:r>
      <w:r w:rsidRPr="00610D45">
        <w:rPr>
          <w:lang w:val="en-GB"/>
        </w:rPr>
        <w:t xml:space="preserve"> </w:t>
      </w:r>
      <w:r>
        <w:rPr>
          <w:lang w:val="en-GB"/>
        </w:rPr>
        <w:t xml:space="preserve">in </w:t>
      </w:r>
      <w:r w:rsidRPr="00610D45">
        <w:rPr>
          <w:lang w:val="en-GB"/>
        </w:rPr>
        <w:t xml:space="preserve">English = </w:t>
      </w:r>
      <w:r w:rsidRPr="00610D45">
        <w:rPr>
          <w:i/>
          <w:iCs/>
          <w:lang w:val="en-GB"/>
        </w:rPr>
        <w:t>plettyfus</w:t>
      </w:r>
      <w:r w:rsidRPr="00610D45">
        <w:rPr>
          <w:lang w:val="en-GB"/>
        </w:rPr>
        <w:t xml:space="preserve"> </w:t>
      </w:r>
      <w:r>
        <w:rPr>
          <w:lang w:val="en-GB"/>
        </w:rPr>
        <w:t xml:space="preserve">in </w:t>
      </w:r>
      <w:r w:rsidRPr="00610D45">
        <w:rPr>
          <w:lang w:val="en-GB"/>
        </w:rPr>
        <w:t xml:space="preserve">Danish and </w:t>
      </w:r>
      <w:r w:rsidRPr="00610D45">
        <w:rPr>
          <w:i/>
          <w:iCs/>
          <w:lang w:val="en-GB"/>
        </w:rPr>
        <w:t>typhoid fever</w:t>
      </w:r>
      <w:r w:rsidRPr="00610D45">
        <w:rPr>
          <w:lang w:val="en-GB"/>
        </w:rPr>
        <w:t xml:space="preserve"> </w:t>
      </w:r>
      <w:r>
        <w:rPr>
          <w:lang w:val="en-GB"/>
        </w:rPr>
        <w:t xml:space="preserve">in </w:t>
      </w:r>
      <w:r w:rsidRPr="00610D45">
        <w:rPr>
          <w:lang w:val="en-GB"/>
        </w:rPr>
        <w:t xml:space="preserve">English = </w:t>
      </w:r>
      <w:r w:rsidRPr="00610D45">
        <w:rPr>
          <w:i/>
          <w:iCs/>
          <w:lang w:val="en-GB"/>
        </w:rPr>
        <w:t>tyfus</w:t>
      </w:r>
      <w:r w:rsidRPr="00610D45">
        <w:rPr>
          <w:lang w:val="en-GB"/>
        </w:rPr>
        <w:t xml:space="preserve"> </w:t>
      </w:r>
      <w:r>
        <w:rPr>
          <w:lang w:val="en-GB"/>
        </w:rPr>
        <w:t xml:space="preserve">in </w:t>
      </w:r>
      <w:r w:rsidRPr="00610D45">
        <w:rPr>
          <w:lang w:val="en-GB"/>
        </w:rPr>
        <w:t xml:space="preserve">Danish. </w:t>
      </w:r>
      <w:r>
        <w:rPr>
          <w:lang w:val="en-GB"/>
        </w:rPr>
        <w:t xml:space="preserve">Similarly, </w:t>
      </w:r>
      <w:r w:rsidRPr="00610D45">
        <w:rPr>
          <w:lang w:val="en-GB"/>
        </w:rPr>
        <w:t>o</w:t>
      </w:r>
      <w:r w:rsidRPr="00610D45">
        <w:t>ne might think that the English</w:t>
      </w:r>
      <w:r>
        <w:t xml:space="preserve"> term</w:t>
      </w:r>
      <w:r w:rsidRPr="00610D45">
        <w:t xml:space="preserve"> </w:t>
      </w:r>
      <w:r w:rsidRPr="00610D45">
        <w:rPr>
          <w:i/>
        </w:rPr>
        <w:t>assertive</w:t>
      </w:r>
      <w:r w:rsidRPr="00610D45">
        <w:t xml:space="preserve"> should be </w:t>
      </w:r>
      <w:r w:rsidRPr="00610D45">
        <w:rPr>
          <w:i/>
        </w:rPr>
        <w:t>asertivo</w:t>
      </w:r>
      <w:r w:rsidRPr="00610D45">
        <w:t xml:space="preserve"> in Spanish</w:t>
      </w:r>
      <w:r>
        <w:t xml:space="preserve">, however, </w:t>
      </w:r>
      <w:r w:rsidRPr="00610D45">
        <w:t>in English it means energical/resoluted,</w:t>
      </w:r>
      <w:r>
        <w:t xml:space="preserve"> but </w:t>
      </w:r>
      <w:r w:rsidRPr="00610D45">
        <w:t>in Spanish it is a quality of assertion in the sense of affirmation.</w:t>
      </w:r>
    </w:p>
    <w:p w:rsidR="00DF666B" w:rsidRPr="00610D45" w:rsidRDefault="00DF666B" w:rsidP="009E25CC">
      <w:pPr>
        <w:spacing w:before="120" w:after="120"/>
        <w:rPr>
          <w:iCs/>
          <w:lang w:val="en-GB"/>
        </w:rPr>
      </w:pPr>
      <w:r w:rsidRPr="00610D45">
        <w:rPr>
          <w:lang w:val="en-GB"/>
        </w:rPr>
        <w:t xml:space="preserve">Similar problems arise when a term covers a broader concept in one language than in the other. This is the case with the English words </w:t>
      </w:r>
      <w:r w:rsidRPr="00610D45">
        <w:rPr>
          <w:i/>
          <w:iCs/>
          <w:lang w:val="en-GB"/>
        </w:rPr>
        <w:t>substance</w:t>
      </w:r>
      <w:r w:rsidRPr="00610D45">
        <w:rPr>
          <w:lang w:val="en-GB"/>
        </w:rPr>
        <w:t xml:space="preserve"> and </w:t>
      </w:r>
      <w:r w:rsidRPr="00610D45">
        <w:rPr>
          <w:i/>
          <w:iCs/>
          <w:lang w:val="en-GB"/>
        </w:rPr>
        <w:t>drug</w:t>
      </w:r>
      <w:r w:rsidRPr="00610D45">
        <w:rPr>
          <w:lang w:val="en-GB"/>
        </w:rPr>
        <w:t xml:space="preserve"> which are constituent parts of a number of terms: translating </w:t>
      </w:r>
      <w:r w:rsidRPr="00610D45">
        <w:rPr>
          <w:i/>
          <w:iCs/>
          <w:lang w:val="en-GB"/>
        </w:rPr>
        <w:t>substance</w:t>
      </w:r>
      <w:r w:rsidRPr="00610D45">
        <w:rPr>
          <w:lang w:val="en-GB"/>
        </w:rPr>
        <w:t xml:space="preserve"> into </w:t>
      </w:r>
      <w:r w:rsidRPr="00610D45">
        <w:rPr>
          <w:i/>
          <w:iCs/>
          <w:lang w:val="en-GB"/>
        </w:rPr>
        <w:t>substans</w:t>
      </w:r>
      <w:r w:rsidRPr="00610D45">
        <w:rPr>
          <w:lang w:val="en-GB"/>
        </w:rPr>
        <w:t xml:space="preserve"> in Danish would be acceptable</w:t>
      </w:r>
      <w:r>
        <w:rPr>
          <w:lang w:val="en-GB"/>
        </w:rPr>
        <w:t xml:space="preserve"> in some cases, </w:t>
      </w:r>
      <w:r w:rsidRPr="00610D45">
        <w:rPr>
          <w:lang w:val="en-GB"/>
        </w:rPr>
        <w:t xml:space="preserve">in others it would be nonsense. As for </w:t>
      </w:r>
      <w:r w:rsidRPr="00610D45">
        <w:rPr>
          <w:i/>
          <w:iCs/>
          <w:lang w:val="en-GB"/>
        </w:rPr>
        <w:t>drug</w:t>
      </w:r>
      <w:r w:rsidRPr="00610D45">
        <w:rPr>
          <w:lang w:val="en-GB"/>
        </w:rPr>
        <w:t xml:space="preserve">, which is a </w:t>
      </w:r>
      <w:r w:rsidRPr="00610D45">
        <w:rPr>
          <w:b/>
          <w:lang w:val="en-GB"/>
        </w:rPr>
        <w:t>holonym</w:t>
      </w:r>
      <w:r w:rsidRPr="00610D45">
        <w:rPr>
          <w:lang w:val="en-GB"/>
        </w:rPr>
        <w:t xml:space="preserve"> with a broad semantic coverage in English, there is not a similar </w:t>
      </w:r>
      <w:r>
        <w:rPr>
          <w:lang w:val="en-GB"/>
        </w:rPr>
        <w:t xml:space="preserve">word </w:t>
      </w:r>
      <w:r w:rsidRPr="00610D45">
        <w:rPr>
          <w:lang w:val="en-GB"/>
        </w:rPr>
        <w:t>or concept</w:t>
      </w:r>
      <w:r>
        <w:rPr>
          <w:lang w:val="en-GB"/>
        </w:rPr>
        <w:t>,</w:t>
      </w:r>
      <w:r w:rsidRPr="00610D45">
        <w:rPr>
          <w:lang w:val="en-GB"/>
        </w:rPr>
        <w:t xml:space="preserve"> in Danish - the solution is to find the</w:t>
      </w:r>
      <w:r>
        <w:rPr>
          <w:lang w:val="en-GB"/>
        </w:rPr>
        <w:t xml:space="preserve"> </w:t>
      </w:r>
      <w:r w:rsidRPr="00610D45">
        <w:rPr>
          <w:b/>
          <w:lang w:val="en-GB"/>
        </w:rPr>
        <w:t>meronym</w:t>
      </w:r>
      <w:r w:rsidRPr="00610D45">
        <w:rPr>
          <w:lang w:val="en-GB"/>
        </w:rPr>
        <w:t xml:space="preserve"> in Danish which may best represent the concept </w:t>
      </w:r>
      <w:r>
        <w:rPr>
          <w:lang w:val="en-GB"/>
        </w:rPr>
        <w:t xml:space="preserve">for </w:t>
      </w:r>
      <w:r w:rsidRPr="00610D45">
        <w:rPr>
          <w:lang w:val="en-GB"/>
        </w:rPr>
        <w:t>each individual case.</w:t>
      </w:r>
    </w:p>
    <w:p w:rsidR="00DF666B" w:rsidRPr="00610D45" w:rsidRDefault="00DF666B" w:rsidP="00100F2B">
      <w:pPr>
        <w:spacing w:before="120" w:after="120"/>
        <w:ind w:left="720"/>
        <w:rPr>
          <w:sz w:val="20"/>
          <w:szCs w:val="20"/>
          <w:lang w:val="en-GB"/>
        </w:rPr>
      </w:pPr>
      <w:r w:rsidRPr="00610D45">
        <w:rPr>
          <w:sz w:val="20"/>
          <w:szCs w:val="20"/>
          <w:lang w:val="en-GB"/>
        </w:rPr>
        <w:t>Question to be considered: Are the translators, reviewers and other team members sufficiently aware of the issue of equivalence, i.e. the importance of applying a concept-based and not a term-based or word-based translation?</w:t>
      </w:r>
    </w:p>
    <w:p w:rsidR="00DF666B" w:rsidRPr="00610D45" w:rsidRDefault="00DF666B" w:rsidP="00E84CFC">
      <w:pPr>
        <w:pStyle w:val="Rubrik3"/>
        <w:numPr>
          <w:ilvl w:val="2"/>
          <w:numId w:val="45"/>
        </w:numPr>
        <w:rPr>
          <w:lang w:val="en-GB"/>
        </w:rPr>
      </w:pPr>
      <w:bookmarkStart w:id="49" w:name="_Toc197253320"/>
      <w:bookmarkStart w:id="50" w:name="_Toc197253611"/>
      <w:bookmarkStart w:id="51" w:name="_Toc197253671"/>
      <w:bookmarkStart w:id="52" w:name="_Toc197253914"/>
      <w:bookmarkStart w:id="53" w:name="_Toc197253959"/>
      <w:bookmarkStart w:id="54" w:name="_Toc197254004"/>
      <w:bookmarkStart w:id="55" w:name="_Toc197254049"/>
      <w:bookmarkStart w:id="56" w:name="_Toc197254126"/>
      <w:bookmarkStart w:id="57" w:name="_Toc197254170"/>
      <w:bookmarkStart w:id="58" w:name="_Toc197253322"/>
      <w:bookmarkStart w:id="59" w:name="_Toc197253613"/>
      <w:bookmarkStart w:id="60" w:name="_Toc197253673"/>
      <w:bookmarkStart w:id="61" w:name="_Toc197253916"/>
      <w:bookmarkStart w:id="62" w:name="_Toc197253961"/>
      <w:bookmarkStart w:id="63" w:name="_Toc197254006"/>
      <w:bookmarkStart w:id="64" w:name="_Toc197254051"/>
      <w:bookmarkStart w:id="65" w:name="_Toc197254128"/>
      <w:bookmarkStart w:id="66" w:name="_Toc197254172"/>
      <w:bookmarkStart w:id="67" w:name="_Toc33228982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610D45">
        <w:rPr>
          <w:lang w:val="en-GB"/>
        </w:rPr>
        <w:t>Translation techniques and syntactical issues</w:t>
      </w:r>
      <w:bookmarkEnd w:id="67"/>
    </w:p>
    <w:p w:rsidR="00DF666B" w:rsidRPr="00610D45" w:rsidRDefault="00DF666B" w:rsidP="009E25CC">
      <w:pPr>
        <w:spacing w:after="120"/>
        <w:rPr>
          <w:lang w:val="en-GB"/>
        </w:rPr>
      </w:pPr>
      <w:r w:rsidRPr="00610D45">
        <w:rPr>
          <w:lang w:val="en-GB"/>
        </w:rPr>
        <w:t>Within a functionalist translation approach, various techniques may be applied as described by Molina et al (Molina et al. 2000). To some extent, techniques like borrowing or literal translation may be recommended as long as concept equivalence is ensured: the resulting target language terms will often be internationally recognizable and psychologically acceptable to clinicians, and they make it possible to conform to the structure of SNOMED CT®. However, several more genuinely functionalist techniques may often be preferable, for instance transposition, amplification/description, and established equivalents.</w:t>
      </w:r>
    </w:p>
    <w:p w:rsidR="00DF666B" w:rsidRPr="00610D45" w:rsidRDefault="00DF666B" w:rsidP="009E25CC">
      <w:pPr>
        <w:spacing w:before="120" w:after="120"/>
        <w:rPr>
          <w:lang w:val="en-GB"/>
        </w:rPr>
      </w:pPr>
      <w:r>
        <w:rPr>
          <w:lang w:val="en-GB"/>
        </w:rPr>
        <w:t xml:space="preserve">Useful references to consult regarding </w:t>
      </w:r>
      <w:r w:rsidRPr="00610D45">
        <w:rPr>
          <w:lang w:val="en-GB"/>
        </w:rPr>
        <w:t>translation methodology and solutions used in connection with the Spanish translation a</w:t>
      </w:r>
      <w:r>
        <w:rPr>
          <w:lang w:val="en-GB"/>
        </w:rPr>
        <w:t>re</w:t>
      </w:r>
      <w:r w:rsidRPr="00610D45">
        <w:rPr>
          <w:lang w:val="en-GB"/>
        </w:rPr>
        <w:t xml:space="preserve"> described by Reynoso et al (Reynoso et al. 2000) </w:t>
      </w:r>
      <w:r>
        <w:rPr>
          <w:lang w:val="en-GB"/>
        </w:rPr>
        <w:t xml:space="preserve">and </w:t>
      </w:r>
      <w:r w:rsidRPr="00610D45">
        <w:rPr>
          <w:lang w:val="en-GB"/>
        </w:rPr>
        <w:t xml:space="preserve">the Danish translation </w:t>
      </w:r>
      <w:r>
        <w:rPr>
          <w:lang w:val="en-GB"/>
        </w:rPr>
        <w:t>by</w:t>
      </w:r>
      <w:r w:rsidRPr="00610D45">
        <w:rPr>
          <w:lang w:val="en-GB"/>
        </w:rPr>
        <w:t xml:space="preserve"> Høy (Høy 2006).</w:t>
      </w:r>
    </w:p>
    <w:p w:rsidR="00DF666B" w:rsidRPr="00610D45" w:rsidRDefault="00DF666B" w:rsidP="00566493">
      <w:pPr>
        <w:spacing w:before="120" w:after="240"/>
        <w:rPr>
          <w:lang w:val="en-GB"/>
        </w:rPr>
      </w:pPr>
      <w:r w:rsidRPr="00610D45">
        <w:rPr>
          <w:lang w:val="en-GB"/>
        </w:rPr>
        <w:t>Examples of different translation techniques are represented in the tables below:</w:t>
      </w:r>
    </w:p>
    <w:tbl>
      <w:tblPr>
        <w:tblW w:w="10245" w:type="dxa"/>
        <w:tblInd w:w="-11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1598"/>
        <w:gridCol w:w="1701"/>
        <w:gridCol w:w="1701"/>
        <w:gridCol w:w="1843"/>
        <w:gridCol w:w="1701"/>
        <w:gridCol w:w="1701"/>
      </w:tblGrid>
      <w:tr w:rsidR="00DF666B" w:rsidRPr="00610D45">
        <w:tc>
          <w:tcPr>
            <w:tcW w:w="1598" w:type="dxa"/>
            <w:tcBorders>
              <w:top w:val="single" w:sz="12" w:space="0" w:color="auto"/>
            </w:tcBorders>
            <w:shd w:val="clear" w:color="auto" w:fill="99CCFF"/>
          </w:tcPr>
          <w:p w:rsidR="00DF666B" w:rsidRPr="00610D45" w:rsidRDefault="00DF666B">
            <w:pPr>
              <w:rPr>
                <w:b/>
                <w:bCs/>
                <w:sz w:val="20"/>
                <w:szCs w:val="20"/>
                <w:lang w:val="en-GB"/>
              </w:rPr>
            </w:pPr>
            <w:r w:rsidRPr="00610D45">
              <w:rPr>
                <w:b/>
                <w:bCs/>
                <w:sz w:val="20"/>
                <w:szCs w:val="20"/>
                <w:lang w:val="en-GB"/>
              </w:rPr>
              <w:t>Translation technique</w:t>
            </w:r>
          </w:p>
        </w:tc>
        <w:tc>
          <w:tcPr>
            <w:tcW w:w="1701" w:type="dxa"/>
            <w:tcBorders>
              <w:top w:val="single" w:sz="12" w:space="0" w:color="auto"/>
            </w:tcBorders>
            <w:shd w:val="clear" w:color="auto" w:fill="99CCFF"/>
          </w:tcPr>
          <w:p w:rsidR="00DF666B" w:rsidRPr="00610D45" w:rsidRDefault="00DF666B">
            <w:pPr>
              <w:rPr>
                <w:b/>
                <w:bCs/>
                <w:sz w:val="20"/>
                <w:szCs w:val="20"/>
                <w:lang w:val="en-GB"/>
              </w:rPr>
            </w:pPr>
            <w:r w:rsidRPr="00610D45">
              <w:rPr>
                <w:b/>
                <w:bCs/>
                <w:sz w:val="20"/>
                <w:szCs w:val="20"/>
                <w:lang w:val="en-GB"/>
              </w:rPr>
              <w:t>English term</w:t>
            </w:r>
          </w:p>
        </w:tc>
        <w:tc>
          <w:tcPr>
            <w:tcW w:w="1701" w:type="dxa"/>
            <w:tcBorders>
              <w:top w:val="single" w:sz="12" w:space="0" w:color="auto"/>
            </w:tcBorders>
            <w:shd w:val="clear" w:color="auto" w:fill="99CCFF"/>
          </w:tcPr>
          <w:p w:rsidR="00DF666B" w:rsidRPr="00610D45" w:rsidRDefault="00DF666B">
            <w:pPr>
              <w:rPr>
                <w:b/>
                <w:bCs/>
                <w:sz w:val="20"/>
                <w:szCs w:val="20"/>
                <w:lang w:val="en-GB"/>
              </w:rPr>
            </w:pPr>
            <w:r w:rsidRPr="00610D45">
              <w:rPr>
                <w:b/>
                <w:bCs/>
                <w:sz w:val="20"/>
                <w:szCs w:val="20"/>
                <w:lang w:val="en-GB"/>
              </w:rPr>
              <w:t>Morpho-syntactical composition of English term</w:t>
            </w:r>
          </w:p>
        </w:tc>
        <w:tc>
          <w:tcPr>
            <w:tcW w:w="1843" w:type="dxa"/>
            <w:tcBorders>
              <w:top w:val="single" w:sz="12" w:space="0" w:color="auto"/>
            </w:tcBorders>
            <w:shd w:val="clear" w:color="auto" w:fill="99CCFF"/>
          </w:tcPr>
          <w:p w:rsidR="00DF666B" w:rsidRPr="00610D45" w:rsidRDefault="00DF666B">
            <w:pPr>
              <w:rPr>
                <w:b/>
                <w:bCs/>
                <w:sz w:val="20"/>
                <w:szCs w:val="20"/>
                <w:lang w:val="en-GB"/>
              </w:rPr>
            </w:pPr>
            <w:r w:rsidRPr="00610D45">
              <w:rPr>
                <w:b/>
                <w:bCs/>
                <w:sz w:val="20"/>
                <w:szCs w:val="20"/>
                <w:lang w:val="en-GB"/>
              </w:rPr>
              <w:t>Danish term</w:t>
            </w:r>
          </w:p>
        </w:tc>
        <w:tc>
          <w:tcPr>
            <w:tcW w:w="1701" w:type="dxa"/>
            <w:tcBorders>
              <w:top w:val="single" w:sz="12" w:space="0" w:color="auto"/>
            </w:tcBorders>
            <w:shd w:val="clear" w:color="auto" w:fill="99CCFF"/>
          </w:tcPr>
          <w:p w:rsidR="00DF666B" w:rsidRPr="00610D45" w:rsidRDefault="00DF666B">
            <w:pPr>
              <w:rPr>
                <w:b/>
                <w:bCs/>
                <w:sz w:val="20"/>
                <w:szCs w:val="20"/>
                <w:lang w:val="en-GB"/>
              </w:rPr>
            </w:pPr>
            <w:r w:rsidRPr="00610D45">
              <w:rPr>
                <w:b/>
                <w:bCs/>
                <w:sz w:val="20"/>
                <w:szCs w:val="20"/>
                <w:lang w:val="en-GB"/>
              </w:rPr>
              <w:t>Morpho-syntactical composition of translated term</w:t>
            </w:r>
          </w:p>
        </w:tc>
        <w:tc>
          <w:tcPr>
            <w:tcW w:w="1701" w:type="dxa"/>
            <w:tcBorders>
              <w:top w:val="single" w:sz="12" w:space="0" w:color="auto"/>
            </w:tcBorders>
            <w:shd w:val="clear" w:color="auto" w:fill="99CCFF"/>
          </w:tcPr>
          <w:p w:rsidR="00DF666B" w:rsidRPr="00610D45" w:rsidRDefault="00DF666B">
            <w:pPr>
              <w:rPr>
                <w:b/>
                <w:bCs/>
                <w:sz w:val="20"/>
                <w:szCs w:val="20"/>
                <w:lang w:val="en-GB"/>
              </w:rPr>
            </w:pPr>
            <w:r w:rsidRPr="00610D45">
              <w:rPr>
                <w:b/>
                <w:bCs/>
                <w:sz w:val="20"/>
                <w:szCs w:val="20"/>
                <w:lang w:val="en-GB"/>
              </w:rPr>
              <w:t>English literal translation of Danish term</w:t>
            </w:r>
          </w:p>
        </w:tc>
      </w:tr>
      <w:tr w:rsidR="00DF666B" w:rsidRPr="00610D45">
        <w:tc>
          <w:tcPr>
            <w:tcW w:w="1598" w:type="dxa"/>
          </w:tcPr>
          <w:p w:rsidR="00DF666B" w:rsidRPr="00610D45" w:rsidRDefault="00DF666B">
            <w:pPr>
              <w:pStyle w:val="Sidhuvud"/>
              <w:tabs>
                <w:tab w:val="clear" w:pos="4819"/>
                <w:tab w:val="clear" w:pos="9638"/>
              </w:tabs>
              <w:rPr>
                <w:sz w:val="20"/>
                <w:szCs w:val="20"/>
                <w:lang w:val="en-GB"/>
              </w:rPr>
            </w:pPr>
            <w:r w:rsidRPr="00610D45">
              <w:rPr>
                <w:sz w:val="20"/>
                <w:szCs w:val="20"/>
                <w:lang w:val="en-GB"/>
              </w:rPr>
              <w:t>Borrowing</w:t>
            </w:r>
          </w:p>
        </w:tc>
        <w:tc>
          <w:tcPr>
            <w:tcW w:w="1701" w:type="dxa"/>
          </w:tcPr>
          <w:p w:rsidR="00DF666B" w:rsidRPr="00610D45" w:rsidRDefault="00DF666B">
            <w:pPr>
              <w:rPr>
                <w:sz w:val="20"/>
                <w:szCs w:val="20"/>
                <w:lang w:val="en-GB"/>
              </w:rPr>
            </w:pPr>
            <w:r w:rsidRPr="00610D45">
              <w:rPr>
                <w:sz w:val="20"/>
                <w:szCs w:val="20"/>
                <w:lang w:val="en-GB"/>
              </w:rPr>
              <w:t>cardiac output</w:t>
            </w:r>
          </w:p>
        </w:tc>
        <w:tc>
          <w:tcPr>
            <w:tcW w:w="1701" w:type="dxa"/>
          </w:tcPr>
          <w:p w:rsidR="00DF666B" w:rsidRPr="00610D45" w:rsidRDefault="00DF666B">
            <w:pPr>
              <w:rPr>
                <w:sz w:val="20"/>
                <w:szCs w:val="20"/>
                <w:lang w:val="en-GB"/>
              </w:rPr>
            </w:pPr>
            <w:r w:rsidRPr="00610D45">
              <w:rPr>
                <w:sz w:val="20"/>
                <w:szCs w:val="20"/>
                <w:lang w:val="en-GB"/>
              </w:rPr>
              <w:t>adjective+noun</w:t>
            </w:r>
          </w:p>
        </w:tc>
        <w:tc>
          <w:tcPr>
            <w:tcW w:w="1843" w:type="dxa"/>
          </w:tcPr>
          <w:p w:rsidR="00DF666B" w:rsidRPr="00610D45" w:rsidRDefault="00DF666B">
            <w:pPr>
              <w:rPr>
                <w:sz w:val="20"/>
                <w:szCs w:val="20"/>
                <w:lang w:val="en-GB"/>
              </w:rPr>
            </w:pPr>
            <w:r w:rsidRPr="00610D45">
              <w:rPr>
                <w:sz w:val="20"/>
                <w:szCs w:val="20"/>
                <w:lang w:val="en-GB"/>
              </w:rPr>
              <w:t>cardiac output</w:t>
            </w:r>
          </w:p>
        </w:tc>
        <w:tc>
          <w:tcPr>
            <w:tcW w:w="1701" w:type="dxa"/>
          </w:tcPr>
          <w:p w:rsidR="00DF666B" w:rsidRPr="00610D45" w:rsidRDefault="00DF666B">
            <w:pPr>
              <w:rPr>
                <w:sz w:val="20"/>
                <w:szCs w:val="20"/>
                <w:lang w:val="en-GB"/>
              </w:rPr>
            </w:pPr>
            <w:r w:rsidRPr="00610D45">
              <w:rPr>
                <w:sz w:val="20"/>
                <w:szCs w:val="20"/>
                <w:lang w:val="en-GB"/>
              </w:rPr>
              <w:t>adjective</w:t>
            </w:r>
            <w:r>
              <w:rPr>
                <w:sz w:val="20"/>
                <w:szCs w:val="20"/>
                <w:lang w:val="en-GB"/>
              </w:rPr>
              <w:t xml:space="preserve"> </w:t>
            </w:r>
            <w:r w:rsidRPr="00610D45">
              <w:rPr>
                <w:sz w:val="20"/>
                <w:szCs w:val="20"/>
                <w:lang w:val="en-GB"/>
              </w:rPr>
              <w:t>+</w:t>
            </w:r>
            <w:r>
              <w:rPr>
                <w:sz w:val="20"/>
                <w:szCs w:val="20"/>
                <w:lang w:val="en-GB"/>
              </w:rPr>
              <w:t xml:space="preserve"> </w:t>
            </w:r>
            <w:r w:rsidRPr="00610D45">
              <w:rPr>
                <w:sz w:val="20"/>
                <w:szCs w:val="20"/>
                <w:lang w:val="en-GB"/>
              </w:rPr>
              <w:t>noun</w:t>
            </w:r>
          </w:p>
        </w:tc>
        <w:tc>
          <w:tcPr>
            <w:tcW w:w="1701" w:type="dxa"/>
          </w:tcPr>
          <w:p w:rsidR="00DF666B" w:rsidRPr="00610D45" w:rsidRDefault="00DF666B">
            <w:pPr>
              <w:rPr>
                <w:sz w:val="20"/>
                <w:szCs w:val="20"/>
                <w:lang w:val="en-GB"/>
              </w:rPr>
            </w:pPr>
            <w:r w:rsidRPr="00610D45">
              <w:rPr>
                <w:sz w:val="20"/>
                <w:szCs w:val="20"/>
                <w:lang w:val="en-GB"/>
              </w:rPr>
              <w:t>-</w:t>
            </w:r>
          </w:p>
        </w:tc>
      </w:tr>
      <w:tr w:rsidR="00DF666B" w:rsidRPr="00610D45">
        <w:tc>
          <w:tcPr>
            <w:tcW w:w="1598" w:type="dxa"/>
          </w:tcPr>
          <w:p w:rsidR="00DF666B" w:rsidRPr="00610D45" w:rsidRDefault="00DF666B">
            <w:pPr>
              <w:rPr>
                <w:sz w:val="20"/>
                <w:szCs w:val="20"/>
                <w:lang w:val="en-GB"/>
              </w:rPr>
            </w:pPr>
            <w:r w:rsidRPr="00610D45">
              <w:rPr>
                <w:sz w:val="20"/>
                <w:szCs w:val="20"/>
                <w:lang w:val="en-GB"/>
              </w:rPr>
              <w:t>calque or literal translation</w:t>
            </w:r>
          </w:p>
        </w:tc>
        <w:tc>
          <w:tcPr>
            <w:tcW w:w="1701" w:type="dxa"/>
          </w:tcPr>
          <w:p w:rsidR="00DF666B" w:rsidRPr="00610D45" w:rsidRDefault="00DF666B">
            <w:pPr>
              <w:rPr>
                <w:sz w:val="20"/>
                <w:szCs w:val="20"/>
                <w:lang w:val="en-GB"/>
              </w:rPr>
            </w:pPr>
            <w:r w:rsidRPr="00610D45">
              <w:rPr>
                <w:sz w:val="20"/>
                <w:szCs w:val="20"/>
                <w:lang w:val="en-GB"/>
              </w:rPr>
              <w:t>closed fracture of metacarpal bone</w:t>
            </w:r>
          </w:p>
        </w:tc>
        <w:tc>
          <w:tcPr>
            <w:tcW w:w="1701" w:type="dxa"/>
          </w:tcPr>
          <w:p w:rsidR="00DF666B" w:rsidRPr="00610D45" w:rsidRDefault="00DF666B">
            <w:pPr>
              <w:rPr>
                <w:sz w:val="20"/>
                <w:szCs w:val="20"/>
                <w:lang w:val="en-GB"/>
              </w:rPr>
            </w:pPr>
            <w:r w:rsidRPr="00610D45">
              <w:rPr>
                <w:sz w:val="20"/>
                <w:szCs w:val="20"/>
                <w:lang w:val="en-GB"/>
              </w:rPr>
              <w:t>verbal adjective + noun + preposition + adjective + noun</w:t>
            </w:r>
          </w:p>
        </w:tc>
        <w:tc>
          <w:tcPr>
            <w:tcW w:w="1843" w:type="dxa"/>
          </w:tcPr>
          <w:p w:rsidR="00DF666B" w:rsidRPr="00610D45" w:rsidRDefault="00DF666B">
            <w:pPr>
              <w:rPr>
                <w:sz w:val="20"/>
                <w:szCs w:val="20"/>
                <w:lang w:val="da-DK"/>
              </w:rPr>
            </w:pPr>
            <w:r w:rsidRPr="00610D45">
              <w:rPr>
                <w:sz w:val="20"/>
                <w:szCs w:val="20"/>
                <w:lang w:val="da-DK"/>
              </w:rPr>
              <w:t>lukket fraktur af metakarpalknogle</w:t>
            </w:r>
          </w:p>
        </w:tc>
        <w:tc>
          <w:tcPr>
            <w:tcW w:w="1701" w:type="dxa"/>
          </w:tcPr>
          <w:p w:rsidR="00DF666B" w:rsidRPr="00610D45" w:rsidRDefault="00DF666B">
            <w:pPr>
              <w:rPr>
                <w:sz w:val="20"/>
                <w:szCs w:val="20"/>
                <w:lang w:val="en-GB"/>
              </w:rPr>
            </w:pPr>
            <w:r w:rsidRPr="00610D45">
              <w:rPr>
                <w:sz w:val="20"/>
                <w:szCs w:val="20"/>
                <w:lang w:val="en-GB"/>
              </w:rPr>
              <w:t>verbal adjective</w:t>
            </w:r>
            <w:r>
              <w:rPr>
                <w:sz w:val="20"/>
                <w:szCs w:val="20"/>
                <w:lang w:val="en-GB"/>
              </w:rPr>
              <w:t xml:space="preserve"> +</w:t>
            </w:r>
            <w:r w:rsidRPr="00610D45">
              <w:rPr>
                <w:sz w:val="20"/>
                <w:szCs w:val="20"/>
                <w:lang w:val="en-GB"/>
              </w:rPr>
              <w:t xml:space="preserve"> noun + preposition + adjective-noun-compound</w:t>
            </w:r>
          </w:p>
        </w:tc>
        <w:tc>
          <w:tcPr>
            <w:tcW w:w="1701" w:type="dxa"/>
          </w:tcPr>
          <w:p w:rsidR="00DF666B" w:rsidRPr="00610D45" w:rsidRDefault="00DF666B">
            <w:pPr>
              <w:rPr>
                <w:sz w:val="20"/>
                <w:szCs w:val="20"/>
                <w:lang w:val="en-GB"/>
              </w:rPr>
            </w:pPr>
            <w:r w:rsidRPr="00610D45">
              <w:rPr>
                <w:sz w:val="20"/>
                <w:szCs w:val="20"/>
                <w:lang w:val="en-GB"/>
              </w:rPr>
              <w:t>“closed fracture of metacarpal bone”</w:t>
            </w:r>
          </w:p>
        </w:tc>
      </w:tr>
      <w:tr w:rsidR="00DF666B" w:rsidRPr="00610D45">
        <w:tc>
          <w:tcPr>
            <w:tcW w:w="1598" w:type="dxa"/>
          </w:tcPr>
          <w:p w:rsidR="00DF666B" w:rsidRPr="00610D45" w:rsidRDefault="00DF666B">
            <w:pPr>
              <w:rPr>
                <w:sz w:val="20"/>
                <w:szCs w:val="20"/>
                <w:lang w:val="en-GB"/>
              </w:rPr>
            </w:pPr>
            <w:r w:rsidRPr="00610D45">
              <w:rPr>
                <w:sz w:val="20"/>
                <w:szCs w:val="20"/>
                <w:lang w:val="en-GB"/>
              </w:rPr>
              <w:t>transposition (change of grammatical category)</w:t>
            </w:r>
          </w:p>
        </w:tc>
        <w:tc>
          <w:tcPr>
            <w:tcW w:w="1701" w:type="dxa"/>
          </w:tcPr>
          <w:p w:rsidR="00DF666B" w:rsidRPr="00610D45" w:rsidRDefault="00DF666B">
            <w:pPr>
              <w:rPr>
                <w:sz w:val="20"/>
                <w:szCs w:val="20"/>
                <w:lang w:val="en-GB"/>
              </w:rPr>
            </w:pPr>
            <w:r w:rsidRPr="00610D45">
              <w:rPr>
                <w:sz w:val="20"/>
                <w:szCs w:val="20"/>
                <w:lang w:val="en-GB"/>
              </w:rPr>
              <w:t>disability affecting daily living</w:t>
            </w:r>
          </w:p>
        </w:tc>
        <w:tc>
          <w:tcPr>
            <w:tcW w:w="1701" w:type="dxa"/>
          </w:tcPr>
          <w:p w:rsidR="00DF666B" w:rsidRPr="00610D45" w:rsidRDefault="00DF666B">
            <w:pPr>
              <w:rPr>
                <w:sz w:val="20"/>
                <w:szCs w:val="20"/>
                <w:lang w:val="en-GB"/>
              </w:rPr>
            </w:pPr>
            <w:r w:rsidRPr="00610D45">
              <w:rPr>
                <w:sz w:val="20"/>
                <w:szCs w:val="20"/>
                <w:lang w:val="en-GB"/>
              </w:rPr>
              <w:t>noun + gerund + adjective + noun</w:t>
            </w:r>
          </w:p>
        </w:tc>
        <w:tc>
          <w:tcPr>
            <w:tcW w:w="1843" w:type="dxa"/>
          </w:tcPr>
          <w:p w:rsidR="00DF666B" w:rsidRPr="00610D45" w:rsidRDefault="00DF666B">
            <w:pPr>
              <w:rPr>
                <w:sz w:val="20"/>
                <w:szCs w:val="20"/>
                <w:lang w:val="da-DK"/>
              </w:rPr>
            </w:pPr>
            <w:r w:rsidRPr="00610D45">
              <w:rPr>
                <w:sz w:val="20"/>
                <w:szCs w:val="20"/>
                <w:lang w:val="da-DK"/>
              </w:rPr>
              <w:t>funktionsnedsættelse der påvirker daglig livsførelse</w:t>
            </w:r>
          </w:p>
        </w:tc>
        <w:tc>
          <w:tcPr>
            <w:tcW w:w="1701" w:type="dxa"/>
          </w:tcPr>
          <w:p w:rsidR="00DF666B" w:rsidRPr="00610D45" w:rsidRDefault="00DF666B">
            <w:pPr>
              <w:rPr>
                <w:sz w:val="20"/>
                <w:szCs w:val="20"/>
                <w:lang w:val="en-GB"/>
              </w:rPr>
            </w:pPr>
            <w:r w:rsidRPr="00610D45">
              <w:rPr>
                <w:sz w:val="20"/>
                <w:szCs w:val="20"/>
                <w:lang w:val="en-GB"/>
              </w:rPr>
              <w:t>noun-noun-compound + relative sentence</w:t>
            </w:r>
          </w:p>
        </w:tc>
        <w:tc>
          <w:tcPr>
            <w:tcW w:w="1701" w:type="dxa"/>
          </w:tcPr>
          <w:p w:rsidR="00DF666B" w:rsidRPr="00610D45" w:rsidRDefault="00DF666B">
            <w:pPr>
              <w:rPr>
                <w:sz w:val="20"/>
                <w:szCs w:val="20"/>
                <w:lang w:val="en-GB"/>
              </w:rPr>
            </w:pPr>
            <w:r w:rsidRPr="00610D45">
              <w:rPr>
                <w:sz w:val="20"/>
                <w:szCs w:val="20"/>
                <w:lang w:val="en-GB"/>
              </w:rPr>
              <w:t>“function impairment which influences daily living”</w:t>
            </w:r>
          </w:p>
        </w:tc>
      </w:tr>
      <w:tr w:rsidR="00DF666B" w:rsidRPr="00610D45">
        <w:tc>
          <w:tcPr>
            <w:tcW w:w="1598" w:type="dxa"/>
          </w:tcPr>
          <w:p w:rsidR="00DF666B" w:rsidRPr="00610D45" w:rsidRDefault="00DF666B">
            <w:pPr>
              <w:rPr>
                <w:sz w:val="20"/>
                <w:szCs w:val="20"/>
                <w:lang w:val="en-GB"/>
              </w:rPr>
            </w:pPr>
            <w:r w:rsidRPr="00610D45">
              <w:rPr>
                <w:sz w:val="20"/>
                <w:szCs w:val="20"/>
                <w:lang w:val="en-GB"/>
              </w:rPr>
              <w:t>amplification/</w:t>
            </w:r>
            <w:r>
              <w:rPr>
                <w:sz w:val="20"/>
                <w:szCs w:val="20"/>
                <w:lang w:val="en-GB"/>
              </w:rPr>
              <w:t xml:space="preserve"> </w:t>
            </w:r>
            <w:r w:rsidRPr="00610D45">
              <w:rPr>
                <w:sz w:val="20"/>
                <w:szCs w:val="20"/>
                <w:lang w:val="en-GB"/>
              </w:rPr>
              <w:t>description</w:t>
            </w:r>
          </w:p>
        </w:tc>
        <w:tc>
          <w:tcPr>
            <w:tcW w:w="1701" w:type="dxa"/>
          </w:tcPr>
          <w:p w:rsidR="00DF666B" w:rsidRPr="00610D45" w:rsidRDefault="00DF666B">
            <w:pPr>
              <w:rPr>
                <w:sz w:val="20"/>
                <w:szCs w:val="20"/>
                <w:lang w:val="en-GB"/>
              </w:rPr>
            </w:pPr>
            <w:r w:rsidRPr="00610D45">
              <w:rPr>
                <w:sz w:val="20"/>
                <w:szCs w:val="20"/>
                <w:lang w:val="en-GB"/>
              </w:rPr>
              <w:t>battered wife</w:t>
            </w:r>
          </w:p>
        </w:tc>
        <w:tc>
          <w:tcPr>
            <w:tcW w:w="1701" w:type="dxa"/>
          </w:tcPr>
          <w:p w:rsidR="00DF666B" w:rsidRPr="00610D45" w:rsidRDefault="00DF666B">
            <w:pPr>
              <w:rPr>
                <w:sz w:val="20"/>
                <w:szCs w:val="20"/>
                <w:lang w:val="en-GB"/>
              </w:rPr>
            </w:pPr>
            <w:r w:rsidRPr="00610D45">
              <w:rPr>
                <w:sz w:val="20"/>
                <w:szCs w:val="20"/>
                <w:lang w:val="en-GB"/>
              </w:rPr>
              <w:t>verbal adjective + noun</w:t>
            </w:r>
          </w:p>
        </w:tc>
        <w:tc>
          <w:tcPr>
            <w:tcW w:w="1843" w:type="dxa"/>
          </w:tcPr>
          <w:p w:rsidR="00DF666B" w:rsidRPr="00610D45" w:rsidRDefault="00DF666B">
            <w:pPr>
              <w:rPr>
                <w:sz w:val="20"/>
                <w:szCs w:val="20"/>
                <w:lang w:val="da-DK"/>
              </w:rPr>
            </w:pPr>
            <w:r w:rsidRPr="00610D45">
              <w:rPr>
                <w:sz w:val="20"/>
                <w:szCs w:val="20"/>
                <w:lang w:val="da-DK"/>
              </w:rPr>
              <w:t>hustru der har været udsat for vold i hjemmet</w:t>
            </w:r>
          </w:p>
        </w:tc>
        <w:tc>
          <w:tcPr>
            <w:tcW w:w="1701" w:type="dxa"/>
          </w:tcPr>
          <w:p w:rsidR="00DF666B" w:rsidRPr="00610D45" w:rsidRDefault="00DF666B">
            <w:pPr>
              <w:rPr>
                <w:sz w:val="20"/>
                <w:szCs w:val="20"/>
                <w:lang w:val="en-GB"/>
              </w:rPr>
            </w:pPr>
            <w:r w:rsidRPr="00610D45">
              <w:rPr>
                <w:sz w:val="20"/>
                <w:szCs w:val="20"/>
                <w:lang w:val="en-GB"/>
              </w:rPr>
              <w:t>noun + relative sentence</w:t>
            </w:r>
          </w:p>
        </w:tc>
        <w:tc>
          <w:tcPr>
            <w:tcW w:w="1701" w:type="dxa"/>
          </w:tcPr>
          <w:p w:rsidR="00DF666B" w:rsidRPr="00610D45" w:rsidRDefault="00DF666B">
            <w:pPr>
              <w:rPr>
                <w:sz w:val="20"/>
                <w:szCs w:val="20"/>
                <w:lang w:val="en-GB"/>
              </w:rPr>
            </w:pPr>
            <w:r w:rsidRPr="00610D45">
              <w:rPr>
                <w:sz w:val="20"/>
                <w:szCs w:val="20"/>
                <w:lang w:val="en-GB"/>
              </w:rPr>
              <w:t>“wife who has been exposed to violence at home”</w:t>
            </w:r>
          </w:p>
        </w:tc>
      </w:tr>
      <w:tr w:rsidR="00DF666B" w:rsidRPr="00610D45">
        <w:tc>
          <w:tcPr>
            <w:tcW w:w="1598" w:type="dxa"/>
            <w:tcBorders>
              <w:bottom w:val="single" w:sz="12" w:space="0" w:color="auto"/>
            </w:tcBorders>
          </w:tcPr>
          <w:p w:rsidR="00DF666B" w:rsidRPr="00610D45" w:rsidRDefault="00DF666B">
            <w:pPr>
              <w:rPr>
                <w:sz w:val="20"/>
                <w:szCs w:val="20"/>
                <w:lang w:val="en-GB"/>
              </w:rPr>
            </w:pPr>
            <w:r w:rsidRPr="00610D45">
              <w:rPr>
                <w:sz w:val="20"/>
                <w:szCs w:val="20"/>
                <w:lang w:val="en-GB"/>
              </w:rPr>
              <w:t>established equivalent</w:t>
            </w:r>
          </w:p>
        </w:tc>
        <w:tc>
          <w:tcPr>
            <w:tcW w:w="1701" w:type="dxa"/>
            <w:tcBorders>
              <w:bottom w:val="single" w:sz="12" w:space="0" w:color="auto"/>
            </w:tcBorders>
          </w:tcPr>
          <w:p w:rsidR="00DF666B" w:rsidRPr="00610D45" w:rsidRDefault="00DF666B">
            <w:pPr>
              <w:rPr>
                <w:sz w:val="20"/>
                <w:szCs w:val="20"/>
                <w:lang w:val="en-GB"/>
              </w:rPr>
            </w:pPr>
            <w:r>
              <w:rPr>
                <w:sz w:val="20"/>
                <w:szCs w:val="20"/>
                <w:lang w:val="en-GB"/>
              </w:rPr>
              <w:t>Y-graft</w:t>
            </w:r>
          </w:p>
        </w:tc>
        <w:tc>
          <w:tcPr>
            <w:tcW w:w="1701" w:type="dxa"/>
            <w:tcBorders>
              <w:bottom w:val="single" w:sz="12" w:space="0" w:color="auto"/>
            </w:tcBorders>
          </w:tcPr>
          <w:p w:rsidR="00DF666B" w:rsidRPr="00610D45" w:rsidRDefault="00DF666B">
            <w:pPr>
              <w:rPr>
                <w:sz w:val="20"/>
                <w:szCs w:val="20"/>
                <w:lang w:val="en-GB"/>
              </w:rPr>
            </w:pPr>
            <w:r>
              <w:rPr>
                <w:sz w:val="20"/>
                <w:szCs w:val="20"/>
                <w:lang w:val="en-GB"/>
              </w:rPr>
              <w:t xml:space="preserve">prefix letter + </w:t>
            </w:r>
            <w:r w:rsidRPr="00610D45">
              <w:rPr>
                <w:sz w:val="20"/>
                <w:szCs w:val="20"/>
                <w:lang w:val="en-GB"/>
              </w:rPr>
              <w:t>noun</w:t>
            </w:r>
          </w:p>
        </w:tc>
        <w:tc>
          <w:tcPr>
            <w:tcW w:w="1843" w:type="dxa"/>
            <w:tcBorders>
              <w:bottom w:val="single" w:sz="12" w:space="0" w:color="auto"/>
            </w:tcBorders>
          </w:tcPr>
          <w:p w:rsidR="00DF666B" w:rsidRPr="00610D45" w:rsidRDefault="00DF666B">
            <w:pPr>
              <w:rPr>
                <w:sz w:val="20"/>
                <w:szCs w:val="20"/>
                <w:lang w:val="en-GB"/>
              </w:rPr>
            </w:pPr>
            <w:r>
              <w:rPr>
                <w:sz w:val="20"/>
                <w:szCs w:val="20"/>
                <w:lang w:val="en-GB"/>
              </w:rPr>
              <w:t>bukseprotese</w:t>
            </w:r>
          </w:p>
        </w:tc>
        <w:tc>
          <w:tcPr>
            <w:tcW w:w="1701" w:type="dxa"/>
            <w:tcBorders>
              <w:bottom w:val="single" w:sz="12" w:space="0" w:color="auto"/>
            </w:tcBorders>
          </w:tcPr>
          <w:p w:rsidR="00DF666B" w:rsidRPr="00610D45" w:rsidRDefault="00DF666B">
            <w:pPr>
              <w:rPr>
                <w:sz w:val="20"/>
                <w:szCs w:val="20"/>
                <w:lang w:val="en-GB"/>
              </w:rPr>
            </w:pPr>
            <w:r>
              <w:rPr>
                <w:sz w:val="20"/>
                <w:szCs w:val="20"/>
                <w:lang w:val="en-GB"/>
              </w:rPr>
              <w:t>noun-noun- compound</w:t>
            </w:r>
          </w:p>
        </w:tc>
        <w:tc>
          <w:tcPr>
            <w:tcW w:w="1701" w:type="dxa"/>
            <w:tcBorders>
              <w:bottom w:val="single" w:sz="12" w:space="0" w:color="auto"/>
            </w:tcBorders>
          </w:tcPr>
          <w:p w:rsidR="00DF666B" w:rsidRPr="00610D45" w:rsidRDefault="00DF666B">
            <w:pPr>
              <w:rPr>
                <w:sz w:val="20"/>
                <w:szCs w:val="20"/>
                <w:lang w:val="en-GB"/>
              </w:rPr>
            </w:pPr>
            <w:r w:rsidRPr="00610D45">
              <w:rPr>
                <w:sz w:val="20"/>
                <w:szCs w:val="20"/>
                <w:lang w:val="en-GB"/>
              </w:rPr>
              <w:t>“</w:t>
            </w:r>
            <w:r>
              <w:rPr>
                <w:sz w:val="20"/>
                <w:szCs w:val="20"/>
                <w:lang w:val="en-GB"/>
              </w:rPr>
              <w:t>trouser graft</w:t>
            </w:r>
            <w:r w:rsidRPr="00610D45">
              <w:rPr>
                <w:sz w:val="20"/>
                <w:szCs w:val="20"/>
                <w:lang w:val="en-GB"/>
              </w:rPr>
              <w:t>”</w:t>
            </w:r>
          </w:p>
        </w:tc>
      </w:tr>
    </w:tbl>
    <w:p w:rsidR="00DF666B" w:rsidRDefault="00DF666B" w:rsidP="002B78CA">
      <w:pPr>
        <w:rPr>
          <w:sz w:val="20"/>
          <w:szCs w:val="20"/>
        </w:rPr>
      </w:pPr>
    </w:p>
    <w:p w:rsidR="00DF666B" w:rsidRPr="00610D45" w:rsidRDefault="00DF666B" w:rsidP="002B78CA">
      <w:pPr>
        <w:rPr>
          <w:sz w:val="20"/>
          <w:szCs w:val="20"/>
        </w:rPr>
      </w:pPr>
      <w:r>
        <w:rPr>
          <w:sz w:val="20"/>
          <w:szCs w:val="20"/>
        </w:rPr>
        <w:br w:type="page"/>
      </w:r>
    </w:p>
    <w:tbl>
      <w:tblPr>
        <w:tblW w:w="10245" w:type="dxa"/>
        <w:tblInd w:w="-11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1707"/>
        <w:gridCol w:w="1708"/>
        <w:gridCol w:w="1707"/>
        <w:gridCol w:w="1708"/>
        <w:gridCol w:w="1707"/>
        <w:gridCol w:w="1708"/>
      </w:tblGrid>
      <w:tr w:rsidR="00DF666B" w:rsidRPr="00610D45">
        <w:trPr>
          <w:tblHeader/>
        </w:trPr>
        <w:tc>
          <w:tcPr>
            <w:tcW w:w="1707" w:type="dxa"/>
            <w:tcBorders>
              <w:top w:val="single" w:sz="12" w:space="0" w:color="auto"/>
            </w:tcBorders>
            <w:shd w:val="clear" w:color="auto" w:fill="99CCFF"/>
          </w:tcPr>
          <w:p w:rsidR="00DF666B" w:rsidRPr="00610D45" w:rsidRDefault="00DF666B" w:rsidP="00E417D2">
            <w:pPr>
              <w:rPr>
                <w:b/>
                <w:bCs/>
                <w:sz w:val="20"/>
                <w:szCs w:val="20"/>
                <w:lang w:val="en-GB"/>
              </w:rPr>
            </w:pPr>
            <w:r w:rsidRPr="00610D45">
              <w:rPr>
                <w:b/>
                <w:bCs/>
                <w:sz w:val="20"/>
                <w:szCs w:val="20"/>
                <w:lang w:val="en-GB"/>
              </w:rPr>
              <w:t>Translation technique</w:t>
            </w:r>
          </w:p>
        </w:tc>
        <w:tc>
          <w:tcPr>
            <w:tcW w:w="1708" w:type="dxa"/>
            <w:tcBorders>
              <w:top w:val="single" w:sz="12" w:space="0" w:color="auto"/>
            </w:tcBorders>
            <w:shd w:val="clear" w:color="auto" w:fill="99CCFF"/>
          </w:tcPr>
          <w:p w:rsidR="00DF666B" w:rsidRPr="00610D45" w:rsidRDefault="00DF666B" w:rsidP="00E417D2">
            <w:pPr>
              <w:rPr>
                <w:b/>
                <w:bCs/>
                <w:sz w:val="20"/>
                <w:szCs w:val="20"/>
                <w:lang w:val="en-GB"/>
              </w:rPr>
            </w:pPr>
            <w:r w:rsidRPr="00610D45">
              <w:rPr>
                <w:b/>
                <w:bCs/>
                <w:sz w:val="20"/>
                <w:szCs w:val="20"/>
                <w:lang w:val="en-GB"/>
              </w:rPr>
              <w:t>English term</w:t>
            </w:r>
          </w:p>
        </w:tc>
        <w:tc>
          <w:tcPr>
            <w:tcW w:w="1707" w:type="dxa"/>
            <w:tcBorders>
              <w:top w:val="single" w:sz="12" w:space="0" w:color="auto"/>
            </w:tcBorders>
            <w:shd w:val="clear" w:color="auto" w:fill="99CCFF"/>
          </w:tcPr>
          <w:p w:rsidR="00DF666B" w:rsidRPr="00610D45" w:rsidRDefault="00DF666B" w:rsidP="00E417D2">
            <w:pPr>
              <w:rPr>
                <w:b/>
                <w:bCs/>
                <w:sz w:val="20"/>
                <w:szCs w:val="20"/>
                <w:lang w:val="en-GB"/>
              </w:rPr>
            </w:pPr>
            <w:r w:rsidRPr="00610D45">
              <w:rPr>
                <w:b/>
                <w:bCs/>
                <w:sz w:val="20"/>
                <w:szCs w:val="20"/>
                <w:lang w:val="en-GB"/>
              </w:rPr>
              <w:t>Morpho-syntactical composition of English term</w:t>
            </w:r>
          </w:p>
        </w:tc>
        <w:tc>
          <w:tcPr>
            <w:tcW w:w="1708" w:type="dxa"/>
            <w:tcBorders>
              <w:top w:val="single" w:sz="12" w:space="0" w:color="auto"/>
            </w:tcBorders>
            <w:shd w:val="clear" w:color="auto" w:fill="99CCFF"/>
          </w:tcPr>
          <w:p w:rsidR="00DF666B" w:rsidRPr="00610D45" w:rsidRDefault="00DF666B" w:rsidP="00E417D2">
            <w:pPr>
              <w:rPr>
                <w:b/>
                <w:bCs/>
                <w:sz w:val="20"/>
                <w:szCs w:val="20"/>
                <w:lang w:val="en-GB"/>
              </w:rPr>
            </w:pPr>
            <w:r w:rsidRPr="00610D45">
              <w:rPr>
                <w:b/>
                <w:bCs/>
                <w:sz w:val="20"/>
                <w:szCs w:val="20"/>
                <w:lang w:val="en-GB"/>
              </w:rPr>
              <w:t>Swedish term</w:t>
            </w:r>
          </w:p>
        </w:tc>
        <w:tc>
          <w:tcPr>
            <w:tcW w:w="1707" w:type="dxa"/>
            <w:tcBorders>
              <w:top w:val="single" w:sz="12" w:space="0" w:color="auto"/>
            </w:tcBorders>
            <w:shd w:val="clear" w:color="auto" w:fill="99CCFF"/>
          </w:tcPr>
          <w:p w:rsidR="00DF666B" w:rsidRPr="00610D45" w:rsidRDefault="00DF666B" w:rsidP="00E417D2">
            <w:pPr>
              <w:rPr>
                <w:b/>
                <w:bCs/>
                <w:sz w:val="20"/>
                <w:szCs w:val="20"/>
                <w:lang w:val="en-GB"/>
              </w:rPr>
            </w:pPr>
            <w:r w:rsidRPr="00610D45">
              <w:rPr>
                <w:b/>
                <w:bCs/>
                <w:sz w:val="20"/>
                <w:szCs w:val="20"/>
                <w:lang w:val="en-GB"/>
              </w:rPr>
              <w:t>Morpho-syntactical composition of translated term</w:t>
            </w:r>
          </w:p>
        </w:tc>
        <w:tc>
          <w:tcPr>
            <w:tcW w:w="1708" w:type="dxa"/>
            <w:tcBorders>
              <w:top w:val="single" w:sz="12" w:space="0" w:color="auto"/>
            </w:tcBorders>
            <w:shd w:val="clear" w:color="auto" w:fill="99CCFF"/>
          </w:tcPr>
          <w:p w:rsidR="00DF666B" w:rsidRPr="00610D45" w:rsidRDefault="00DF666B" w:rsidP="00E417D2">
            <w:pPr>
              <w:rPr>
                <w:b/>
                <w:bCs/>
                <w:sz w:val="20"/>
                <w:szCs w:val="20"/>
                <w:lang w:val="en-GB"/>
              </w:rPr>
            </w:pPr>
            <w:r w:rsidRPr="00610D45">
              <w:rPr>
                <w:b/>
                <w:bCs/>
                <w:sz w:val="20"/>
                <w:szCs w:val="20"/>
                <w:lang w:val="en-GB"/>
              </w:rPr>
              <w:t>English literal translation of Swedish term</w:t>
            </w:r>
          </w:p>
        </w:tc>
      </w:tr>
      <w:tr w:rsidR="00DF666B" w:rsidRPr="00610D45">
        <w:tc>
          <w:tcPr>
            <w:tcW w:w="1707" w:type="dxa"/>
          </w:tcPr>
          <w:p w:rsidR="00DF666B" w:rsidRPr="00610D45" w:rsidRDefault="00DF666B" w:rsidP="00E417D2">
            <w:pPr>
              <w:pStyle w:val="Sidhuvud"/>
              <w:tabs>
                <w:tab w:val="clear" w:pos="4819"/>
                <w:tab w:val="clear" w:pos="9638"/>
              </w:tabs>
              <w:rPr>
                <w:sz w:val="20"/>
                <w:szCs w:val="20"/>
                <w:lang w:val="en-GB"/>
              </w:rPr>
            </w:pPr>
            <w:r w:rsidRPr="00610D45">
              <w:rPr>
                <w:sz w:val="20"/>
                <w:szCs w:val="20"/>
                <w:lang w:val="en-GB"/>
              </w:rPr>
              <w:t>Borrowing</w:t>
            </w:r>
          </w:p>
        </w:tc>
        <w:tc>
          <w:tcPr>
            <w:tcW w:w="1708" w:type="dxa"/>
          </w:tcPr>
          <w:p w:rsidR="00DF666B" w:rsidRPr="00610D45" w:rsidRDefault="00DF666B" w:rsidP="00E417D2">
            <w:pPr>
              <w:rPr>
                <w:sz w:val="20"/>
                <w:szCs w:val="20"/>
                <w:lang w:val="en-GB"/>
              </w:rPr>
            </w:pPr>
            <w:r w:rsidRPr="00610D45">
              <w:rPr>
                <w:sz w:val="20"/>
                <w:szCs w:val="20"/>
                <w:lang w:val="en-GB"/>
              </w:rPr>
              <w:t>blue baby</w:t>
            </w:r>
          </w:p>
        </w:tc>
        <w:tc>
          <w:tcPr>
            <w:tcW w:w="1707" w:type="dxa"/>
          </w:tcPr>
          <w:p w:rsidR="00DF666B" w:rsidRPr="00610D45" w:rsidRDefault="00DF666B" w:rsidP="00E417D2">
            <w:pPr>
              <w:rPr>
                <w:sz w:val="20"/>
                <w:szCs w:val="20"/>
                <w:lang w:val="en-GB"/>
              </w:rPr>
            </w:pPr>
            <w:r w:rsidRPr="00610D45">
              <w:rPr>
                <w:sz w:val="20"/>
                <w:szCs w:val="20"/>
                <w:lang w:val="en-GB"/>
              </w:rPr>
              <w:t>adjective+noun</w:t>
            </w:r>
          </w:p>
        </w:tc>
        <w:tc>
          <w:tcPr>
            <w:tcW w:w="1708" w:type="dxa"/>
          </w:tcPr>
          <w:p w:rsidR="00DF666B" w:rsidRPr="00610D45" w:rsidRDefault="00DF666B" w:rsidP="00E417D2">
            <w:pPr>
              <w:rPr>
                <w:sz w:val="20"/>
                <w:szCs w:val="20"/>
                <w:lang w:val="en-GB"/>
              </w:rPr>
            </w:pPr>
            <w:r w:rsidRPr="00610D45">
              <w:rPr>
                <w:sz w:val="20"/>
                <w:szCs w:val="20"/>
                <w:lang w:val="en-GB"/>
              </w:rPr>
              <w:t>blue baby</w:t>
            </w:r>
          </w:p>
        </w:tc>
        <w:tc>
          <w:tcPr>
            <w:tcW w:w="1707" w:type="dxa"/>
          </w:tcPr>
          <w:p w:rsidR="00DF666B" w:rsidRPr="00610D45" w:rsidRDefault="00DF666B" w:rsidP="00E417D2">
            <w:pPr>
              <w:rPr>
                <w:sz w:val="20"/>
                <w:szCs w:val="20"/>
                <w:lang w:val="en-GB"/>
              </w:rPr>
            </w:pPr>
            <w:r w:rsidRPr="00610D45">
              <w:rPr>
                <w:sz w:val="20"/>
                <w:szCs w:val="20"/>
                <w:lang w:val="en-GB"/>
              </w:rPr>
              <w:t>adjective+noun</w:t>
            </w:r>
          </w:p>
        </w:tc>
        <w:tc>
          <w:tcPr>
            <w:tcW w:w="1708" w:type="dxa"/>
          </w:tcPr>
          <w:p w:rsidR="00DF666B" w:rsidRPr="00610D45" w:rsidRDefault="00DF666B" w:rsidP="00E417D2">
            <w:pPr>
              <w:rPr>
                <w:sz w:val="20"/>
                <w:szCs w:val="20"/>
                <w:lang w:val="en-GB"/>
              </w:rPr>
            </w:pPr>
            <w:r w:rsidRPr="00610D45">
              <w:rPr>
                <w:sz w:val="20"/>
                <w:szCs w:val="20"/>
                <w:lang w:val="en-GB"/>
              </w:rPr>
              <w:t>-</w:t>
            </w:r>
          </w:p>
        </w:tc>
      </w:tr>
      <w:tr w:rsidR="00DF666B" w:rsidRPr="00610D45">
        <w:tc>
          <w:tcPr>
            <w:tcW w:w="1707" w:type="dxa"/>
          </w:tcPr>
          <w:p w:rsidR="00DF666B" w:rsidRPr="00610D45" w:rsidRDefault="00DF666B" w:rsidP="00E417D2">
            <w:pPr>
              <w:rPr>
                <w:sz w:val="20"/>
                <w:szCs w:val="20"/>
                <w:lang w:val="en-GB"/>
              </w:rPr>
            </w:pPr>
            <w:r w:rsidRPr="00610D45">
              <w:rPr>
                <w:sz w:val="20"/>
                <w:szCs w:val="20"/>
                <w:lang w:val="en-GB"/>
              </w:rPr>
              <w:t>calque or literal translation</w:t>
            </w:r>
          </w:p>
        </w:tc>
        <w:tc>
          <w:tcPr>
            <w:tcW w:w="1708" w:type="dxa"/>
          </w:tcPr>
          <w:p w:rsidR="00DF666B" w:rsidRPr="00610D45" w:rsidRDefault="00DF666B" w:rsidP="00E417D2">
            <w:pPr>
              <w:rPr>
                <w:sz w:val="20"/>
                <w:szCs w:val="20"/>
                <w:lang w:val="en-GB"/>
              </w:rPr>
            </w:pPr>
            <w:r w:rsidRPr="00610D45">
              <w:rPr>
                <w:sz w:val="20"/>
                <w:szCs w:val="20"/>
                <w:lang w:val="en-GB"/>
              </w:rPr>
              <w:t>closed fracture of two ribs</w:t>
            </w:r>
          </w:p>
        </w:tc>
        <w:tc>
          <w:tcPr>
            <w:tcW w:w="1707" w:type="dxa"/>
          </w:tcPr>
          <w:p w:rsidR="00DF666B" w:rsidRPr="00610D45" w:rsidRDefault="00DF666B" w:rsidP="00E417D2">
            <w:pPr>
              <w:rPr>
                <w:sz w:val="20"/>
                <w:szCs w:val="20"/>
                <w:lang w:val="en-GB"/>
              </w:rPr>
            </w:pPr>
            <w:r w:rsidRPr="00610D45">
              <w:rPr>
                <w:sz w:val="20"/>
                <w:szCs w:val="20"/>
                <w:lang w:val="en-GB"/>
              </w:rPr>
              <w:t>verbal adjective + noun + preposition + adjective + noun</w:t>
            </w:r>
          </w:p>
        </w:tc>
        <w:tc>
          <w:tcPr>
            <w:tcW w:w="1708" w:type="dxa"/>
          </w:tcPr>
          <w:p w:rsidR="00DF666B" w:rsidRPr="00A93AD3" w:rsidRDefault="00DF666B" w:rsidP="00E417D2">
            <w:pPr>
              <w:rPr>
                <w:sz w:val="20"/>
                <w:szCs w:val="20"/>
                <w:lang w:val="sv-SE"/>
              </w:rPr>
            </w:pPr>
            <w:r w:rsidRPr="00A93AD3">
              <w:rPr>
                <w:sz w:val="20"/>
                <w:szCs w:val="20"/>
                <w:lang w:val="sv-SE"/>
              </w:rPr>
              <w:t>sluten fraktur på två revben</w:t>
            </w:r>
          </w:p>
        </w:tc>
        <w:tc>
          <w:tcPr>
            <w:tcW w:w="1707" w:type="dxa"/>
          </w:tcPr>
          <w:p w:rsidR="00DF666B" w:rsidRPr="00610D45" w:rsidRDefault="00DF666B" w:rsidP="00E417D2">
            <w:pPr>
              <w:rPr>
                <w:sz w:val="20"/>
                <w:szCs w:val="20"/>
                <w:lang w:val="en-GB"/>
              </w:rPr>
            </w:pPr>
            <w:r w:rsidRPr="00610D45">
              <w:rPr>
                <w:sz w:val="20"/>
                <w:szCs w:val="20"/>
                <w:lang w:val="en-GB"/>
              </w:rPr>
              <w:t>verbal adjective + noun + preposition + numeral adjective + noun</w:t>
            </w:r>
          </w:p>
        </w:tc>
        <w:tc>
          <w:tcPr>
            <w:tcW w:w="1708" w:type="dxa"/>
          </w:tcPr>
          <w:p w:rsidR="00DF666B" w:rsidRPr="00610D45" w:rsidRDefault="00DF666B" w:rsidP="00E417D2">
            <w:pPr>
              <w:rPr>
                <w:sz w:val="20"/>
                <w:szCs w:val="20"/>
                <w:lang w:val="en-GB"/>
              </w:rPr>
            </w:pPr>
            <w:r w:rsidRPr="00610D45">
              <w:rPr>
                <w:sz w:val="20"/>
                <w:szCs w:val="20"/>
                <w:lang w:val="en-GB"/>
              </w:rPr>
              <w:t>“closed fracture of two ribs”</w:t>
            </w:r>
          </w:p>
        </w:tc>
      </w:tr>
      <w:tr w:rsidR="00DF666B" w:rsidRPr="00610D45">
        <w:tc>
          <w:tcPr>
            <w:tcW w:w="1707" w:type="dxa"/>
          </w:tcPr>
          <w:p w:rsidR="00DF666B" w:rsidRPr="00610D45" w:rsidRDefault="00DF666B" w:rsidP="00E417D2">
            <w:pPr>
              <w:rPr>
                <w:sz w:val="20"/>
                <w:szCs w:val="20"/>
                <w:lang w:val="en-GB"/>
              </w:rPr>
            </w:pPr>
            <w:r w:rsidRPr="00610D45">
              <w:rPr>
                <w:sz w:val="20"/>
                <w:szCs w:val="20"/>
                <w:lang w:val="en-GB"/>
              </w:rPr>
              <w:t>transposition (change of grammatical category)</w:t>
            </w:r>
          </w:p>
        </w:tc>
        <w:tc>
          <w:tcPr>
            <w:tcW w:w="1708" w:type="dxa"/>
          </w:tcPr>
          <w:p w:rsidR="00DF666B" w:rsidRPr="00610D45" w:rsidRDefault="00DF666B" w:rsidP="00E417D2">
            <w:pPr>
              <w:rPr>
                <w:sz w:val="20"/>
                <w:szCs w:val="20"/>
                <w:lang w:val="en-GB"/>
              </w:rPr>
            </w:pPr>
            <w:r w:rsidRPr="00610D45">
              <w:rPr>
                <w:sz w:val="20"/>
                <w:szCs w:val="20"/>
                <w:lang w:val="en-GB"/>
              </w:rPr>
              <w:t>cystocele affecting pregnancy</w:t>
            </w:r>
          </w:p>
        </w:tc>
        <w:tc>
          <w:tcPr>
            <w:tcW w:w="1707" w:type="dxa"/>
          </w:tcPr>
          <w:p w:rsidR="00DF666B" w:rsidRPr="00610D45" w:rsidRDefault="00DF666B" w:rsidP="00E417D2">
            <w:pPr>
              <w:rPr>
                <w:sz w:val="20"/>
                <w:szCs w:val="20"/>
                <w:lang w:val="en-GB"/>
              </w:rPr>
            </w:pPr>
            <w:r w:rsidRPr="00610D45">
              <w:rPr>
                <w:sz w:val="20"/>
                <w:szCs w:val="20"/>
                <w:lang w:val="en-GB"/>
              </w:rPr>
              <w:t>noun + gerund + noun</w:t>
            </w:r>
          </w:p>
        </w:tc>
        <w:tc>
          <w:tcPr>
            <w:tcW w:w="1708" w:type="dxa"/>
          </w:tcPr>
          <w:p w:rsidR="00DF666B" w:rsidRPr="00610D45" w:rsidRDefault="00DF666B" w:rsidP="00E417D2">
            <w:pPr>
              <w:rPr>
                <w:sz w:val="20"/>
                <w:szCs w:val="20"/>
                <w:lang w:val="da-DK"/>
              </w:rPr>
            </w:pPr>
            <w:r w:rsidRPr="00610D45">
              <w:rPr>
                <w:sz w:val="20"/>
                <w:szCs w:val="20"/>
                <w:lang w:val="da-DK"/>
              </w:rPr>
              <w:t>cystocele som påverkar graviditeten</w:t>
            </w:r>
          </w:p>
        </w:tc>
        <w:tc>
          <w:tcPr>
            <w:tcW w:w="1707" w:type="dxa"/>
          </w:tcPr>
          <w:p w:rsidR="00DF666B" w:rsidRPr="00610D45" w:rsidRDefault="00DF666B" w:rsidP="00E417D2">
            <w:pPr>
              <w:rPr>
                <w:sz w:val="20"/>
                <w:szCs w:val="20"/>
                <w:lang w:val="en-GB"/>
              </w:rPr>
            </w:pPr>
            <w:r w:rsidRPr="00610D45">
              <w:rPr>
                <w:sz w:val="20"/>
                <w:szCs w:val="20"/>
                <w:lang w:val="en-GB"/>
              </w:rPr>
              <w:t>noun + relative clause</w:t>
            </w:r>
          </w:p>
        </w:tc>
        <w:tc>
          <w:tcPr>
            <w:tcW w:w="1708" w:type="dxa"/>
          </w:tcPr>
          <w:p w:rsidR="00DF666B" w:rsidRPr="00610D45" w:rsidRDefault="00DF666B" w:rsidP="00E417D2">
            <w:pPr>
              <w:rPr>
                <w:sz w:val="20"/>
                <w:szCs w:val="20"/>
                <w:lang w:val="en-GB"/>
              </w:rPr>
            </w:pPr>
            <w:r w:rsidRPr="00610D45">
              <w:rPr>
                <w:sz w:val="20"/>
                <w:szCs w:val="20"/>
                <w:lang w:val="en-GB"/>
              </w:rPr>
              <w:t>“cystocele which influences pregnancy”</w:t>
            </w:r>
          </w:p>
        </w:tc>
      </w:tr>
      <w:tr w:rsidR="00DF666B" w:rsidRPr="00610D45">
        <w:tc>
          <w:tcPr>
            <w:tcW w:w="1707" w:type="dxa"/>
            <w:tcBorders>
              <w:bottom w:val="single" w:sz="12" w:space="0" w:color="auto"/>
            </w:tcBorders>
          </w:tcPr>
          <w:p w:rsidR="00DF666B" w:rsidRPr="00610D45" w:rsidRDefault="00DF666B" w:rsidP="00E417D2">
            <w:pPr>
              <w:rPr>
                <w:sz w:val="20"/>
                <w:szCs w:val="20"/>
                <w:lang w:val="en-GB"/>
              </w:rPr>
            </w:pPr>
            <w:r w:rsidRPr="00610D45">
              <w:rPr>
                <w:sz w:val="20"/>
                <w:szCs w:val="20"/>
                <w:lang w:val="en-GB"/>
              </w:rPr>
              <w:t>amplification/description</w:t>
            </w:r>
          </w:p>
        </w:tc>
        <w:tc>
          <w:tcPr>
            <w:tcW w:w="1708" w:type="dxa"/>
            <w:tcBorders>
              <w:bottom w:val="single" w:sz="12" w:space="0" w:color="auto"/>
            </w:tcBorders>
          </w:tcPr>
          <w:p w:rsidR="00DF666B" w:rsidRPr="00610D45" w:rsidRDefault="00DF666B" w:rsidP="00E417D2">
            <w:pPr>
              <w:rPr>
                <w:sz w:val="20"/>
                <w:szCs w:val="20"/>
                <w:lang w:val="en-GB"/>
              </w:rPr>
            </w:pPr>
            <w:r w:rsidRPr="00610D45">
              <w:rPr>
                <w:sz w:val="20"/>
                <w:szCs w:val="20"/>
                <w:lang w:val="en-GB"/>
              </w:rPr>
              <w:t>heavy-for-dates</w:t>
            </w:r>
          </w:p>
        </w:tc>
        <w:tc>
          <w:tcPr>
            <w:tcW w:w="1707" w:type="dxa"/>
            <w:tcBorders>
              <w:bottom w:val="single" w:sz="12" w:space="0" w:color="auto"/>
            </w:tcBorders>
          </w:tcPr>
          <w:p w:rsidR="00DF666B" w:rsidRPr="00610D45" w:rsidRDefault="00DF666B" w:rsidP="00E417D2">
            <w:pPr>
              <w:rPr>
                <w:sz w:val="20"/>
                <w:szCs w:val="20"/>
                <w:lang w:val="en-GB"/>
              </w:rPr>
            </w:pPr>
            <w:r w:rsidRPr="00610D45">
              <w:rPr>
                <w:sz w:val="20"/>
                <w:szCs w:val="20"/>
                <w:lang w:val="en-GB"/>
              </w:rPr>
              <w:t>Adjective + preposition + noun</w:t>
            </w:r>
          </w:p>
        </w:tc>
        <w:tc>
          <w:tcPr>
            <w:tcW w:w="1708" w:type="dxa"/>
            <w:tcBorders>
              <w:bottom w:val="single" w:sz="12" w:space="0" w:color="auto"/>
            </w:tcBorders>
          </w:tcPr>
          <w:p w:rsidR="00DF666B" w:rsidRPr="00A93AD3" w:rsidRDefault="00DF666B" w:rsidP="00E417D2">
            <w:pPr>
              <w:rPr>
                <w:sz w:val="20"/>
                <w:szCs w:val="20"/>
                <w:lang w:val="sv-SE"/>
              </w:rPr>
            </w:pPr>
            <w:r w:rsidRPr="00A93AD3">
              <w:rPr>
                <w:sz w:val="20"/>
                <w:szCs w:val="20"/>
                <w:lang w:val="sv-SE"/>
              </w:rPr>
              <w:t>tung i förhållande till graviditetstiden</w:t>
            </w:r>
          </w:p>
        </w:tc>
        <w:tc>
          <w:tcPr>
            <w:tcW w:w="1707" w:type="dxa"/>
            <w:tcBorders>
              <w:bottom w:val="single" w:sz="12" w:space="0" w:color="auto"/>
            </w:tcBorders>
          </w:tcPr>
          <w:p w:rsidR="00DF666B" w:rsidRPr="00A93AD3" w:rsidRDefault="00DF666B" w:rsidP="00E417D2">
            <w:pPr>
              <w:rPr>
                <w:sz w:val="20"/>
                <w:szCs w:val="20"/>
                <w:lang w:val="fr-CA"/>
              </w:rPr>
            </w:pPr>
            <w:r w:rsidRPr="00A93AD3">
              <w:rPr>
                <w:sz w:val="20"/>
                <w:szCs w:val="20"/>
                <w:lang w:val="fr-CA"/>
              </w:rPr>
              <w:t>adjective + preposition + noun + preposition + noun-noun-compound</w:t>
            </w:r>
          </w:p>
        </w:tc>
        <w:tc>
          <w:tcPr>
            <w:tcW w:w="1708" w:type="dxa"/>
            <w:tcBorders>
              <w:bottom w:val="single" w:sz="12" w:space="0" w:color="auto"/>
            </w:tcBorders>
          </w:tcPr>
          <w:p w:rsidR="00DF666B" w:rsidRPr="00610D45" w:rsidRDefault="00DF666B" w:rsidP="00E417D2">
            <w:pPr>
              <w:rPr>
                <w:sz w:val="20"/>
                <w:szCs w:val="20"/>
                <w:lang w:val="en-GB"/>
              </w:rPr>
            </w:pPr>
            <w:r w:rsidRPr="00610D45">
              <w:rPr>
                <w:sz w:val="20"/>
                <w:szCs w:val="20"/>
                <w:lang w:val="en-GB"/>
              </w:rPr>
              <w:t>“heavy in relation to duration of pregnancy”</w:t>
            </w:r>
          </w:p>
        </w:tc>
      </w:tr>
    </w:tbl>
    <w:p w:rsidR="00DF666B" w:rsidRDefault="00DF666B" w:rsidP="00307FA2">
      <w:pPr>
        <w:pStyle w:val="Beskrivning"/>
        <w:rPr>
          <w:sz w:val="22"/>
          <w:szCs w:val="22"/>
        </w:rPr>
      </w:pPr>
    </w:p>
    <w:p w:rsidR="00DF666B" w:rsidRPr="00041348" w:rsidRDefault="00DF666B" w:rsidP="00557A1C">
      <w:pPr>
        <w:pStyle w:val="Beskrivning"/>
      </w:pPr>
      <w:bookmarkStart w:id="68" w:name="_Toc331715163"/>
      <w:r>
        <w:t xml:space="preserve">Figure </w:t>
      </w:r>
      <w:r w:rsidR="00861D38">
        <w:fldChar w:fldCharType="begin"/>
      </w:r>
      <w:r w:rsidR="00D362CB">
        <w:instrText xml:space="preserve"> SEQ Figure \* ARABIC </w:instrText>
      </w:r>
      <w:r w:rsidR="00861D38">
        <w:fldChar w:fldCharType="separate"/>
      </w:r>
      <w:r>
        <w:rPr>
          <w:noProof/>
        </w:rPr>
        <w:t>9</w:t>
      </w:r>
      <w:r w:rsidR="00861D38">
        <w:rPr>
          <w:noProof/>
        </w:rPr>
        <w:fldChar w:fldCharType="end"/>
      </w:r>
      <w:r>
        <w:t xml:space="preserve"> </w:t>
      </w:r>
      <w:r w:rsidRPr="008474CA">
        <w:t>- Examples of translation techniques with description of the morpho-syntactical structure of the source language and the target language terms</w:t>
      </w:r>
      <w:bookmarkEnd w:id="68"/>
    </w:p>
    <w:p w:rsidR="00DF666B" w:rsidRPr="00610D45" w:rsidRDefault="00DF666B" w:rsidP="009E25CC">
      <w:pPr>
        <w:spacing w:before="120" w:after="120"/>
      </w:pPr>
      <w:r w:rsidRPr="00610D45">
        <w:t xml:space="preserve">In some languages, the use of </w:t>
      </w:r>
      <w:r w:rsidRPr="00610D45">
        <w:rPr>
          <w:b/>
        </w:rPr>
        <w:t>gerunds</w:t>
      </w:r>
      <w:r w:rsidRPr="00610D45">
        <w:t xml:space="preserve"> is not as common as </w:t>
      </w:r>
      <w:r>
        <w:t xml:space="preserve">it is </w:t>
      </w:r>
      <w:r w:rsidRPr="00610D45">
        <w:t xml:space="preserve">in English. Therefore, according to the target language, the syntactical structure of many SNOMED CT® terms will have to be altered, so that the English gerund is replaced with a relative phrase </w:t>
      </w:r>
      <w:r>
        <w:t xml:space="preserve">as seen in the first two </w:t>
      </w:r>
      <w:r w:rsidRPr="00610D45">
        <w:t>example</w:t>
      </w:r>
      <w:r>
        <w:t>s</w:t>
      </w:r>
      <w:r w:rsidRPr="00610D45">
        <w:t xml:space="preserve"> or a prepositional phrase </w:t>
      </w:r>
      <w:r>
        <w:t xml:space="preserve">as in the third </w:t>
      </w:r>
      <w:r w:rsidRPr="00610D45">
        <w:t>example:</w:t>
      </w:r>
    </w:p>
    <w:p w:rsidR="00DF666B" w:rsidRPr="00610D45" w:rsidRDefault="00DF666B" w:rsidP="00815AF3">
      <w:pPr>
        <w:numPr>
          <w:ilvl w:val="0"/>
          <w:numId w:val="35"/>
        </w:numPr>
        <w:spacing w:before="40" w:after="40"/>
        <w:ind w:left="714" w:hanging="357"/>
        <w:rPr>
          <w:i/>
        </w:rPr>
      </w:pPr>
      <w:r w:rsidRPr="00610D45">
        <w:t xml:space="preserve">English conditions affecting ... = Spanish </w:t>
      </w:r>
      <w:r w:rsidRPr="00610D45">
        <w:rPr>
          <w:i/>
        </w:rPr>
        <w:t>enfermedades que afectan...</w:t>
      </w:r>
    </w:p>
    <w:p w:rsidR="00DF666B" w:rsidRPr="00610D45" w:rsidRDefault="00DF666B" w:rsidP="00815AF3">
      <w:pPr>
        <w:numPr>
          <w:ilvl w:val="0"/>
          <w:numId w:val="35"/>
        </w:numPr>
        <w:spacing w:before="40" w:after="40"/>
        <w:ind w:left="714" w:hanging="357"/>
        <w:rPr>
          <w:i/>
          <w:lang w:val="da-DK"/>
        </w:rPr>
      </w:pPr>
      <w:r w:rsidRPr="00610D45">
        <w:t xml:space="preserve">English disease presenting primarily with ... </w:t>
      </w:r>
      <w:r w:rsidRPr="00610D45">
        <w:rPr>
          <w:lang w:val="da-DK"/>
        </w:rPr>
        <w:t xml:space="preserve">= Danish </w:t>
      </w:r>
      <w:r w:rsidRPr="00610D45">
        <w:rPr>
          <w:i/>
          <w:lang w:val="da-DK"/>
        </w:rPr>
        <w:t>sygdom der primært manifesterer sig ved....</w:t>
      </w:r>
    </w:p>
    <w:p w:rsidR="00DF666B" w:rsidRPr="00610D45" w:rsidRDefault="00DF666B" w:rsidP="00815AF3">
      <w:pPr>
        <w:numPr>
          <w:ilvl w:val="0"/>
          <w:numId w:val="35"/>
        </w:numPr>
        <w:spacing w:before="40" w:after="40"/>
        <w:ind w:left="714" w:hanging="357"/>
      </w:pPr>
      <w:r w:rsidRPr="00610D45">
        <w:t>English ...affecting pregnancy = Danish ...</w:t>
      </w:r>
      <w:r>
        <w:t xml:space="preserve"> </w:t>
      </w:r>
      <w:r w:rsidRPr="00610D45">
        <w:rPr>
          <w:i/>
        </w:rPr>
        <w:t>med indvirkning på graviditet</w:t>
      </w:r>
      <w:r w:rsidRPr="00610D45">
        <w:t xml:space="preserve"> ("with effect on pregnancy").</w:t>
      </w:r>
    </w:p>
    <w:p w:rsidR="00DF666B" w:rsidRPr="00610D45" w:rsidRDefault="00DF666B" w:rsidP="009E25CC">
      <w:pPr>
        <w:spacing w:before="120" w:after="120"/>
        <w:rPr>
          <w:lang w:val="en-GB"/>
        </w:rPr>
      </w:pPr>
      <w:r w:rsidRPr="00610D45">
        <w:rPr>
          <w:b/>
          <w:lang w:val="en-GB"/>
        </w:rPr>
        <w:t xml:space="preserve">Prepositional phrases </w:t>
      </w:r>
      <w:r w:rsidRPr="00610D45">
        <w:rPr>
          <w:lang w:val="en-GB"/>
        </w:rPr>
        <w:t>as well as</w:t>
      </w:r>
      <w:r w:rsidRPr="00610D45">
        <w:rPr>
          <w:b/>
          <w:lang w:val="en-GB"/>
        </w:rPr>
        <w:t xml:space="preserve"> adjectival constructions</w:t>
      </w:r>
      <w:r w:rsidRPr="00610D45">
        <w:rPr>
          <w:lang w:val="en-GB"/>
        </w:rPr>
        <w:t xml:space="preserve"> or </w:t>
      </w:r>
      <w:r w:rsidRPr="00610D45">
        <w:rPr>
          <w:b/>
          <w:lang w:val="en-GB"/>
        </w:rPr>
        <w:t xml:space="preserve">juxtapositions </w:t>
      </w:r>
      <w:r w:rsidRPr="00610D45">
        <w:rPr>
          <w:lang w:val="en-GB"/>
        </w:rPr>
        <w:t xml:space="preserve">of similar semantic functions may be found in SNOMED CT® preferred terms – like </w:t>
      </w:r>
      <w:r w:rsidRPr="00610D45">
        <w:rPr>
          <w:i/>
          <w:lang w:val="en-GB"/>
        </w:rPr>
        <w:t>intrinsic vein of kidney</w:t>
      </w:r>
      <w:r w:rsidRPr="00610D45">
        <w:rPr>
          <w:lang w:val="en-GB"/>
        </w:rPr>
        <w:t xml:space="preserve"> versus </w:t>
      </w:r>
      <w:r w:rsidRPr="00610D45">
        <w:rPr>
          <w:i/>
          <w:lang w:val="en-GB"/>
        </w:rPr>
        <w:t>subclavian artery</w:t>
      </w:r>
      <w:r w:rsidRPr="00610D45">
        <w:rPr>
          <w:lang w:val="en-GB"/>
        </w:rPr>
        <w:t xml:space="preserve"> and </w:t>
      </w:r>
      <w:r w:rsidRPr="00610D45">
        <w:rPr>
          <w:i/>
          <w:lang w:val="en-GB"/>
        </w:rPr>
        <w:t xml:space="preserve">knee joint. </w:t>
      </w:r>
      <w:r w:rsidRPr="00610D45">
        <w:rPr>
          <w:lang w:val="en-GB"/>
        </w:rPr>
        <w:t xml:space="preserve"> There may not be any fixed rules in the target language regarding the choice of construction type, and a </w:t>
      </w:r>
      <w:r>
        <w:rPr>
          <w:lang w:val="en-GB"/>
        </w:rPr>
        <w:t xml:space="preserve">principle </w:t>
      </w:r>
      <w:r w:rsidRPr="00610D45">
        <w:rPr>
          <w:lang w:val="en-GB"/>
        </w:rPr>
        <w:t xml:space="preserve">decision pertaining to all or specific hierarchies or specific type(s) of concepts may </w:t>
      </w:r>
      <w:r>
        <w:rPr>
          <w:lang w:val="en-GB"/>
        </w:rPr>
        <w:t xml:space="preserve">also </w:t>
      </w:r>
      <w:r w:rsidRPr="00610D45">
        <w:rPr>
          <w:lang w:val="en-GB"/>
        </w:rPr>
        <w:t xml:space="preserve">not be evident. The solution could simply </w:t>
      </w:r>
      <w:r>
        <w:rPr>
          <w:lang w:val="en-GB"/>
        </w:rPr>
        <w:t xml:space="preserve">be </w:t>
      </w:r>
      <w:r w:rsidRPr="00610D45">
        <w:rPr>
          <w:lang w:val="en-GB"/>
        </w:rPr>
        <w:t>to follow clinical habits and/or to follow the source language construction:</w:t>
      </w:r>
    </w:p>
    <w:p w:rsidR="00DF666B" w:rsidRPr="00610D45" w:rsidRDefault="00DF666B" w:rsidP="00815AF3">
      <w:pPr>
        <w:numPr>
          <w:ilvl w:val="0"/>
          <w:numId w:val="35"/>
        </w:numPr>
        <w:spacing w:before="40" w:after="40"/>
        <w:ind w:left="714" w:hanging="357"/>
      </w:pPr>
      <w:r w:rsidRPr="00610D45">
        <w:t>English skin abscess = Spanish absceso cutáneo (“cutaneous abscess”)</w:t>
      </w:r>
    </w:p>
    <w:p w:rsidR="00DF666B" w:rsidRPr="00610D45" w:rsidRDefault="00DF666B" w:rsidP="00815AF3">
      <w:pPr>
        <w:numPr>
          <w:ilvl w:val="0"/>
          <w:numId w:val="35"/>
        </w:numPr>
        <w:spacing w:before="40" w:after="40"/>
        <w:ind w:left="714" w:hanging="357"/>
      </w:pPr>
      <w:r w:rsidRPr="00610D45">
        <w:t>English ligament of finger = Danish fingerligament  (“finger ligament”)</w:t>
      </w:r>
    </w:p>
    <w:p w:rsidR="00DF666B" w:rsidRPr="00610D45" w:rsidRDefault="00DF666B" w:rsidP="00815AF3">
      <w:pPr>
        <w:numPr>
          <w:ilvl w:val="0"/>
          <w:numId w:val="35"/>
        </w:numPr>
        <w:spacing w:before="40" w:after="40"/>
        <w:ind w:left="714" w:hanging="357"/>
      </w:pPr>
      <w:r w:rsidRPr="00610D45">
        <w:t xml:space="preserve">English: </w:t>
      </w:r>
      <w:r w:rsidRPr="00610D45">
        <w:rPr>
          <w:i/>
        </w:rPr>
        <w:t>abscess of the skin</w:t>
      </w:r>
      <w:r w:rsidRPr="00610D45">
        <w:t xml:space="preserve"> = Spanish </w:t>
      </w:r>
      <w:r w:rsidRPr="00610D45">
        <w:rPr>
          <w:i/>
        </w:rPr>
        <w:t>absceso de la piel.</w:t>
      </w:r>
    </w:p>
    <w:p w:rsidR="00DF666B" w:rsidRPr="00610D45" w:rsidRDefault="00DF666B" w:rsidP="009E25CC">
      <w:pPr>
        <w:spacing w:before="120" w:after="120"/>
        <w:rPr>
          <w:i/>
          <w:iCs/>
        </w:rPr>
      </w:pPr>
      <w:r w:rsidRPr="00610D45">
        <w:rPr>
          <w:b/>
          <w:bCs/>
        </w:rPr>
        <w:t>Conjugated verbs</w:t>
      </w:r>
      <w:r w:rsidRPr="00610D45">
        <w:t xml:space="preserve"> should be used with caution and completely avoided in the </w:t>
      </w:r>
      <w:r w:rsidRPr="00BA3E75">
        <w:t xml:space="preserve">Procedure </w:t>
      </w:r>
      <w:r w:rsidRPr="00610D45">
        <w:t xml:space="preserve">hierarchy, since the past tense will invoke a temporal context for the procedure and indicate that the procedure was done. Thus, </w:t>
      </w:r>
      <w:r w:rsidRPr="00610D45">
        <w:rPr>
          <w:i/>
        </w:rPr>
        <w:t xml:space="preserve">salivary gland abscess drained </w:t>
      </w:r>
      <w:r w:rsidRPr="00610D45">
        <w:t xml:space="preserve">should be </w:t>
      </w:r>
      <w:r w:rsidRPr="00610D45">
        <w:rPr>
          <w:i/>
        </w:rPr>
        <w:t>drainage of salivary gland</w:t>
      </w:r>
      <w:r w:rsidRPr="00610D45">
        <w:t xml:space="preserve"> and </w:t>
      </w:r>
      <w:r w:rsidRPr="00610D45">
        <w:rPr>
          <w:i/>
        </w:rPr>
        <w:t xml:space="preserve">cancer diagnosis discussed with patient </w:t>
      </w:r>
      <w:r w:rsidRPr="00610D45">
        <w:t xml:space="preserve">should be </w:t>
      </w:r>
      <w:r w:rsidRPr="00610D45">
        <w:rPr>
          <w:i/>
        </w:rPr>
        <w:t xml:space="preserve">discussion with patient regarding cancer diagnosis. </w:t>
      </w:r>
      <w:r w:rsidRPr="00610D45">
        <w:t xml:space="preserve">Conjugated verbs would be used in hierarchies like </w:t>
      </w:r>
      <w:r w:rsidRPr="00BA3E75">
        <w:t>Clinical finding</w:t>
      </w:r>
      <w:r w:rsidRPr="00610D45">
        <w:t xml:space="preserve"> or </w:t>
      </w:r>
      <w:r w:rsidRPr="00BA3E75">
        <w:t xml:space="preserve">Situation </w:t>
      </w:r>
      <w:r w:rsidRPr="00610D45">
        <w:t xml:space="preserve">to express an </w:t>
      </w:r>
      <w:r w:rsidRPr="00610D45">
        <w:rPr>
          <w:u w:val="single"/>
        </w:rPr>
        <w:t>occurrence</w:t>
      </w:r>
      <w:r w:rsidRPr="00610D45">
        <w:t xml:space="preserve"> as opposed to an </w:t>
      </w:r>
      <w:r w:rsidRPr="00610D45">
        <w:rPr>
          <w:u w:val="single"/>
        </w:rPr>
        <w:t>action</w:t>
      </w:r>
      <w:r w:rsidRPr="00610D45">
        <w:t>.</w:t>
      </w:r>
      <w:r w:rsidRPr="00610D45">
        <w:rPr>
          <w:i/>
        </w:rPr>
        <w:t xml:space="preserve"> </w:t>
      </w:r>
      <w:r w:rsidRPr="00610D45">
        <w:t xml:space="preserve">In these </w:t>
      </w:r>
      <w:r w:rsidRPr="00BA3E75">
        <w:t>hierarchies</w:t>
      </w:r>
      <w:r w:rsidRPr="00610D45">
        <w:t xml:space="preserve">, the use of present or past tense may sometimes be necessary to express the meaning of the concept: </w:t>
      </w:r>
      <w:r w:rsidRPr="00610D45">
        <w:rPr>
          <w:i/>
          <w:iCs/>
        </w:rPr>
        <w:t xml:space="preserve">patient has gone abroad (finding) </w:t>
      </w:r>
      <w:r w:rsidRPr="00610D45">
        <w:t>or</w:t>
      </w:r>
      <w:r w:rsidRPr="00610D45">
        <w:rPr>
          <w:i/>
          <w:iCs/>
        </w:rPr>
        <w:t xml:space="preserve"> looks ill (finding)</w:t>
      </w:r>
      <w:r w:rsidRPr="00610D45">
        <w:rPr>
          <w:iCs/>
        </w:rPr>
        <w:t xml:space="preserve"> or </w:t>
      </w:r>
      <w:r w:rsidRPr="00610D45">
        <w:rPr>
          <w:i/>
          <w:iCs/>
        </w:rPr>
        <w:t>patient refused laboratory test (situation).</w:t>
      </w:r>
    </w:p>
    <w:p w:rsidR="00DF666B" w:rsidRPr="00610D45" w:rsidRDefault="00DF666B" w:rsidP="009E25CC">
      <w:pPr>
        <w:spacing w:before="120" w:after="120"/>
        <w:rPr>
          <w:lang w:val="en-GB"/>
        </w:rPr>
      </w:pPr>
      <w:r w:rsidRPr="00610D45">
        <w:t xml:space="preserve">Questions regarding </w:t>
      </w:r>
      <w:r w:rsidRPr="00610D45">
        <w:rPr>
          <w:b/>
        </w:rPr>
        <w:t>word order</w:t>
      </w:r>
      <w:r w:rsidRPr="00610D45">
        <w:t xml:space="preserve"> will often be solved by referring to </w:t>
      </w:r>
      <w:r w:rsidRPr="00610D45">
        <w:rPr>
          <w:lang w:val="en-GB"/>
        </w:rPr>
        <w:t xml:space="preserve">ordinary, prevalent orthographic rules in the target language. It should be noted, though, that contrary to the general rule that English adjectives should be prefixed, SNOMED CT® presents a number of cases where the adjective </w:t>
      </w:r>
      <w:r>
        <w:rPr>
          <w:lang w:val="en-GB"/>
        </w:rPr>
        <w:t>is</w:t>
      </w:r>
      <w:r w:rsidRPr="00610D45">
        <w:rPr>
          <w:lang w:val="en-GB"/>
        </w:rPr>
        <w:t xml:space="preserve"> suffixed. This is the case with quite a lot of the concepts representing results of some test</w:t>
      </w:r>
      <w:r>
        <w:rPr>
          <w:lang w:val="en-GB"/>
        </w:rPr>
        <w:t>s</w:t>
      </w:r>
      <w:r w:rsidRPr="00610D45">
        <w:rPr>
          <w:lang w:val="en-GB"/>
        </w:rPr>
        <w:t xml:space="preserve"> or examination</w:t>
      </w:r>
      <w:r>
        <w:rPr>
          <w:lang w:val="en-GB"/>
        </w:rPr>
        <w:t>s</w:t>
      </w:r>
      <w:r w:rsidRPr="00610D45">
        <w:rPr>
          <w:lang w:val="en-GB"/>
        </w:rPr>
        <w:t xml:space="preserve">: </w:t>
      </w:r>
      <w:r w:rsidRPr="00610D45">
        <w:rPr>
          <w:i/>
          <w:lang w:val="en-GB"/>
        </w:rPr>
        <w:t>pulse regular</w:t>
      </w:r>
      <w:r w:rsidRPr="00610D45">
        <w:rPr>
          <w:lang w:val="en-GB"/>
        </w:rPr>
        <w:t xml:space="preserve"> instead of </w:t>
      </w:r>
      <w:r w:rsidRPr="00610D45">
        <w:rPr>
          <w:i/>
          <w:lang w:val="en-GB"/>
        </w:rPr>
        <w:t>regular pulse</w:t>
      </w:r>
      <w:r w:rsidRPr="00610D45">
        <w:rPr>
          <w:lang w:val="en-GB"/>
        </w:rPr>
        <w:t>. If the various results/findings are to be listed in a “drop down box”</w:t>
      </w:r>
      <w:r>
        <w:rPr>
          <w:lang w:val="en-GB"/>
        </w:rPr>
        <w:t xml:space="preserve"> within a software application</w:t>
      </w:r>
      <w:r w:rsidRPr="00610D45">
        <w:rPr>
          <w:lang w:val="en-GB"/>
        </w:rPr>
        <w:t>, it will be easier to overview the possibilities if all terms start with the same word (in this case the Observable entity + the value, a combination that converts the concept into a Finding).</w:t>
      </w:r>
    </w:p>
    <w:p w:rsidR="00DF666B" w:rsidRPr="00610D45" w:rsidRDefault="00DF666B" w:rsidP="00A375EE">
      <w:pPr>
        <w:ind w:left="720"/>
        <w:rPr>
          <w:sz w:val="20"/>
          <w:szCs w:val="20"/>
          <w:lang w:val="en-GB"/>
        </w:rPr>
      </w:pPr>
      <w:r w:rsidRPr="00610D45">
        <w:rPr>
          <w:sz w:val="20"/>
          <w:szCs w:val="20"/>
          <w:lang w:val="en-GB"/>
        </w:rPr>
        <w:t xml:space="preserve">Question to be considered: Is it possible </w:t>
      </w:r>
      <w:r>
        <w:rPr>
          <w:sz w:val="20"/>
          <w:szCs w:val="20"/>
          <w:lang w:val="en-GB"/>
        </w:rPr>
        <w:t xml:space="preserve">to establish </w:t>
      </w:r>
      <w:r w:rsidRPr="00610D45">
        <w:rPr>
          <w:sz w:val="20"/>
          <w:szCs w:val="20"/>
          <w:lang w:val="en-GB"/>
        </w:rPr>
        <w:t xml:space="preserve">a set of rules regarding the morpho-syntactical construction of expressions in the </w:t>
      </w:r>
      <w:r>
        <w:rPr>
          <w:sz w:val="20"/>
          <w:szCs w:val="20"/>
          <w:lang w:val="en-GB"/>
        </w:rPr>
        <w:t xml:space="preserve">target language in general, or </w:t>
      </w:r>
      <w:r w:rsidRPr="00610D45">
        <w:rPr>
          <w:sz w:val="20"/>
          <w:szCs w:val="20"/>
          <w:lang w:val="en-GB"/>
        </w:rPr>
        <w:t xml:space="preserve">in certain </w:t>
      </w:r>
      <w:r>
        <w:rPr>
          <w:sz w:val="20"/>
          <w:szCs w:val="20"/>
          <w:lang w:val="en-GB"/>
        </w:rPr>
        <w:t>(sub-)</w:t>
      </w:r>
      <w:r w:rsidRPr="00610D45">
        <w:rPr>
          <w:sz w:val="20"/>
          <w:szCs w:val="20"/>
          <w:lang w:val="en-GB"/>
        </w:rPr>
        <w:t xml:space="preserve"> hierarchies?</w:t>
      </w:r>
    </w:p>
    <w:p w:rsidR="00DF666B" w:rsidRPr="00610D45" w:rsidRDefault="00DF666B" w:rsidP="00E84CFC">
      <w:pPr>
        <w:pStyle w:val="Rubrik3"/>
        <w:numPr>
          <w:ilvl w:val="2"/>
          <w:numId w:val="45"/>
        </w:numPr>
        <w:rPr>
          <w:lang w:val="en-GB"/>
        </w:rPr>
      </w:pPr>
      <w:bookmarkStart w:id="69" w:name="_Toc332289829"/>
      <w:r w:rsidRPr="00610D45">
        <w:rPr>
          <w:lang w:val="en-GB"/>
        </w:rPr>
        <w:t>Choice of lexical variants</w:t>
      </w:r>
      <w:bookmarkEnd w:id="69"/>
      <w:r w:rsidRPr="00610D45">
        <w:rPr>
          <w:lang w:val="en-GB"/>
        </w:rPr>
        <w:t xml:space="preserve"> </w:t>
      </w:r>
    </w:p>
    <w:p w:rsidR="00DF666B" w:rsidRPr="00610D45" w:rsidRDefault="00DF666B" w:rsidP="009E25CC">
      <w:pPr>
        <w:spacing w:after="120"/>
        <w:rPr>
          <w:lang w:val="en-GB"/>
        </w:rPr>
      </w:pPr>
      <w:r w:rsidRPr="00610D45">
        <w:rPr>
          <w:lang w:val="en-GB"/>
        </w:rPr>
        <w:t>Depending on the language and the semantic area in question, a medical term could be either a purely Latin-Greek term, a so-called hybrid (i.e. terms based on Greek and Latin morphemes but morphologically and syntactically adapted to the national language), or a purely national term. Examples taken from the SNOMED CT®</w:t>
      </w:r>
      <w:r>
        <w:rPr>
          <w:lang w:val="en-GB"/>
        </w:rPr>
        <w:t xml:space="preserve"> international release include:</w:t>
      </w:r>
    </w:p>
    <w:p w:rsidR="00DF666B" w:rsidRPr="00610D45" w:rsidRDefault="00DF666B" w:rsidP="00815AF3">
      <w:pPr>
        <w:numPr>
          <w:ilvl w:val="0"/>
          <w:numId w:val="40"/>
        </w:numPr>
        <w:spacing w:before="40" w:after="40"/>
        <w:ind w:left="714" w:hanging="357"/>
        <w:rPr>
          <w:lang w:val="en-GB"/>
        </w:rPr>
      </w:pPr>
      <w:r w:rsidRPr="00610D45">
        <w:rPr>
          <w:lang w:val="en-GB"/>
        </w:rPr>
        <w:t xml:space="preserve">purely Latin/Greek terms: </w:t>
      </w:r>
      <w:r w:rsidRPr="00610D45">
        <w:rPr>
          <w:i/>
          <w:iCs/>
          <w:lang w:val="en-GB"/>
        </w:rPr>
        <w:t>diabetes mellitus</w:t>
      </w:r>
      <w:r w:rsidRPr="00610D45">
        <w:rPr>
          <w:lang w:val="en-GB"/>
        </w:rPr>
        <w:t xml:space="preserve">, </w:t>
      </w:r>
      <w:r w:rsidRPr="00610D45">
        <w:rPr>
          <w:i/>
          <w:iCs/>
          <w:lang w:val="en-GB"/>
        </w:rPr>
        <w:t>pes valgus</w:t>
      </w:r>
    </w:p>
    <w:p w:rsidR="00DF666B" w:rsidRPr="00610D45" w:rsidRDefault="00DF666B" w:rsidP="00815AF3">
      <w:pPr>
        <w:numPr>
          <w:ilvl w:val="0"/>
          <w:numId w:val="40"/>
        </w:numPr>
        <w:spacing w:before="40" w:after="40"/>
        <w:ind w:left="714" w:hanging="357"/>
        <w:rPr>
          <w:lang w:val="en-GB"/>
        </w:rPr>
      </w:pPr>
      <w:r w:rsidRPr="00610D45">
        <w:rPr>
          <w:lang w:val="en-GB"/>
        </w:rPr>
        <w:t xml:space="preserve">hybrids (nationalized Latin/Greek terms): </w:t>
      </w:r>
      <w:r w:rsidRPr="00610D45">
        <w:rPr>
          <w:i/>
          <w:iCs/>
          <w:lang w:val="en-GB"/>
        </w:rPr>
        <w:t>common hepatic artery</w:t>
      </w:r>
      <w:r w:rsidRPr="00610D45">
        <w:rPr>
          <w:lang w:val="en-GB"/>
        </w:rPr>
        <w:t xml:space="preserve"> (Latin/Greek: </w:t>
      </w:r>
      <w:r w:rsidRPr="00610D45">
        <w:rPr>
          <w:i/>
          <w:iCs/>
          <w:lang w:val="en-GB"/>
        </w:rPr>
        <w:t>arteria hepatica communis</w:t>
      </w:r>
      <w:r w:rsidRPr="00610D45">
        <w:rPr>
          <w:lang w:val="en-GB"/>
        </w:rPr>
        <w:t xml:space="preserve">), </w:t>
      </w:r>
      <w:r w:rsidRPr="00610D45">
        <w:rPr>
          <w:i/>
          <w:iCs/>
          <w:lang w:val="en-GB"/>
        </w:rPr>
        <w:t>arteriosclerotic retinopathy</w:t>
      </w:r>
      <w:r w:rsidRPr="00610D45">
        <w:rPr>
          <w:lang w:val="en-GB"/>
        </w:rPr>
        <w:t xml:space="preserve"> (Latin/Greek:</w:t>
      </w:r>
      <w:r w:rsidRPr="00610D45">
        <w:rPr>
          <w:i/>
          <w:iCs/>
          <w:lang w:val="en-GB"/>
        </w:rPr>
        <w:t xml:space="preserve"> retinopathia arteriosclerotica</w:t>
      </w:r>
      <w:r w:rsidRPr="00610D45">
        <w:rPr>
          <w:lang w:val="en-GB"/>
        </w:rPr>
        <w:t>)</w:t>
      </w:r>
    </w:p>
    <w:p w:rsidR="00DF666B" w:rsidRPr="00610D45" w:rsidRDefault="00DF666B" w:rsidP="00815AF3">
      <w:pPr>
        <w:numPr>
          <w:ilvl w:val="0"/>
          <w:numId w:val="40"/>
        </w:numPr>
        <w:spacing w:before="40" w:after="40"/>
        <w:ind w:left="714" w:hanging="357"/>
        <w:rPr>
          <w:i/>
          <w:lang w:val="en-GB"/>
        </w:rPr>
      </w:pPr>
      <w:r w:rsidRPr="00610D45">
        <w:rPr>
          <w:lang w:val="en-GB"/>
        </w:rPr>
        <w:t xml:space="preserve">national terms: </w:t>
      </w:r>
      <w:r w:rsidRPr="00610D45">
        <w:rPr>
          <w:i/>
          <w:lang w:val="en-GB"/>
        </w:rPr>
        <w:t>stomach ache, placing a patient on a bedpan, bad taste in mouth.</w:t>
      </w:r>
    </w:p>
    <w:p w:rsidR="00DF666B" w:rsidRPr="00610D45" w:rsidRDefault="00DF666B" w:rsidP="009E25CC">
      <w:pPr>
        <w:ind w:left="720"/>
        <w:rPr>
          <w:sz w:val="20"/>
          <w:szCs w:val="20"/>
          <w:lang w:val="en-GB"/>
        </w:rPr>
      </w:pPr>
      <w:r w:rsidRPr="00610D45">
        <w:rPr>
          <w:sz w:val="20"/>
          <w:szCs w:val="20"/>
          <w:lang w:val="en-GB"/>
        </w:rPr>
        <w:t>Questions to be considered: Are there any general rules regarding the choice of lexical variant and the construction of hybrids</w:t>
      </w:r>
      <w:r>
        <w:rPr>
          <w:sz w:val="20"/>
          <w:szCs w:val="20"/>
          <w:lang w:val="en-GB"/>
        </w:rPr>
        <w:t xml:space="preserve"> to be used in </w:t>
      </w:r>
      <w:r w:rsidRPr="00610D45">
        <w:rPr>
          <w:sz w:val="20"/>
          <w:szCs w:val="20"/>
          <w:lang w:val="en-GB"/>
        </w:rPr>
        <w:t>the target language</w:t>
      </w:r>
      <w:r>
        <w:rPr>
          <w:sz w:val="20"/>
          <w:szCs w:val="20"/>
          <w:lang w:val="en-GB"/>
        </w:rPr>
        <w:t xml:space="preserve"> terminology</w:t>
      </w:r>
      <w:r w:rsidRPr="00610D45">
        <w:rPr>
          <w:sz w:val="20"/>
          <w:szCs w:val="20"/>
          <w:lang w:val="en-GB"/>
        </w:rPr>
        <w:t>, and, are there any semantic areas where practice dictates the use of a certain lexical variant?</w:t>
      </w:r>
    </w:p>
    <w:p w:rsidR="00DF666B" w:rsidRPr="00610D45" w:rsidRDefault="00DF666B" w:rsidP="00815AF3">
      <w:pPr>
        <w:pStyle w:val="Rubrik2"/>
        <w:numPr>
          <w:ilvl w:val="1"/>
          <w:numId w:val="45"/>
        </w:numPr>
        <w:ind w:left="578" w:hanging="578"/>
      </w:pPr>
      <w:bookmarkStart w:id="70" w:name="_Toc332289830"/>
      <w:r w:rsidRPr="00610D45">
        <w:t>Specific linguistic principles</w:t>
      </w:r>
      <w:bookmarkEnd w:id="70"/>
    </w:p>
    <w:p w:rsidR="00DF666B" w:rsidRPr="00610D45" w:rsidRDefault="00DF666B" w:rsidP="009E25CC">
      <w:pPr>
        <w:pStyle w:val="Innehll2"/>
        <w:spacing w:before="0" w:after="120"/>
        <w:ind w:left="0"/>
        <w:rPr>
          <w:szCs w:val="20"/>
        </w:rPr>
      </w:pPr>
      <w:r w:rsidRPr="00610D45">
        <w:rPr>
          <w:szCs w:val="20"/>
        </w:rPr>
        <w:t>In the following</w:t>
      </w:r>
      <w:r>
        <w:rPr>
          <w:szCs w:val="20"/>
        </w:rPr>
        <w:t xml:space="preserve"> sections</w:t>
      </w:r>
      <w:r w:rsidRPr="00610D45">
        <w:rPr>
          <w:szCs w:val="20"/>
        </w:rPr>
        <w:t xml:space="preserve">, a number of particular questions </w:t>
      </w:r>
      <w:r>
        <w:rPr>
          <w:szCs w:val="20"/>
        </w:rPr>
        <w:t xml:space="preserve">and issues </w:t>
      </w:r>
      <w:r w:rsidRPr="00610D45">
        <w:rPr>
          <w:szCs w:val="20"/>
        </w:rPr>
        <w:t>are discussed</w:t>
      </w:r>
      <w:r>
        <w:rPr>
          <w:szCs w:val="20"/>
        </w:rPr>
        <w:t>. T</w:t>
      </w:r>
      <w:r w:rsidRPr="00610D45">
        <w:rPr>
          <w:szCs w:val="20"/>
        </w:rPr>
        <w:t xml:space="preserve">he relevance </w:t>
      </w:r>
      <w:r>
        <w:rPr>
          <w:szCs w:val="20"/>
        </w:rPr>
        <w:t xml:space="preserve">and importance </w:t>
      </w:r>
      <w:r w:rsidRPr="00610D45">
        <w:rPr>
          <w:szCs w:val="20"/>
        </w:rPr>
        <w:t xml:space="preserve">may </w:t>
      </w:r>
      <w:r>
        <w:rPr>
          <w:szCs w:val="20"/>
        </w:rPr>
        <w:t>vary, depending on the target language.</w:t>
      </w:r>
    </w:p>
    <w:p w:rsidR="00DF666B" w:rsidRPr="00A93AD3" w:rsidRDefault="00DF666B" w:rsidP="00E84CFC">
      <w:pPr>
        <w:pStyle w:val="Rubrik3"/>
        <w:numPr>
          <w:ilvl w:val="2"/>
          <w:numId w:val="45"/>
        </w:numPr>
        <w:rPr>
          <w:lang w:val="fr-CA"/>
        </w:rPr>
      </w:pPr>
      <w:bookmarkStart w:id="71" w:name="_Toc332289831"/>
      <w:r w:rsidRPr="00A93AD3">
        <w:rPr>
          <w:lang w:val="fr-CA"/>
        </w:rPr>
        <w:t>Organism names (bacteria, viruses, plants, animals, etc.)</w:t>
      </w:r>
      <w:bookmarkEnd w:id="71"/>
    </w:p>
    <w:p w:rsidR="00DF666B" w:rsidRDefault="00DF666B" w:rsidP="009E25CC">
      <w:pPr>
        <w:tabs>
          <w:tab w:val="left" w:pos="0"/>
          <w:tab w:val="left" w:pos="851"/>
          <w:tab w:val="left" w:pos="1702"/>
          <w:tab w:val="left" w:pos="2553"/>
          <w:tab w:val="left" w:pos="3403"/>
          <w:tab w:val="left" w:pos="4254"/>
          <w:tab w:val="left" w:pos="5105"/>
          <w:tab w:val="left" w:pos="5956"/>
          <w:tab w:val="left" w:pos="6807"/>
          <w:tab w:val="left" w:pos="7657"/>
          <w:tab w:val="left" w:pos="8508"/>
        </w:tabs>
        <w:suppressAutoHyphens/>
        <w:spacing w:after="120"/>
        <w:rPr>
          <w:lang w:val="en-GB"/>
        </w:rPr>
      </w:pPr>
      <w:r w:rsidRPr="00610D45">
        <w:rPr>
          <w:bCs/>
          <w:lang w:val="en-GB"/>
        </w:rPr>
        <w:t>The Organism hierarchy</w:t>
      </w:r>
      <w:r w:rsidRPr="00610D45">
        <w:rPr>
          <w:lang w:val="en-GB"/>
        </w:rPr>
        <w:t xml:space="preserve"> makes extensive use of international taxonomic names. The reference is "Taxonomy resources" of the NCBI homepage </w:t>
      </w:r>
      <w:hyperlink r:id="rId23" w:history="1">
        <w:r w:rsidRPr="00610D45">
          <w:rPr>
            <w:rStyle w:val="Hyperlnk"/>
            <w:color w:val="auto"/>
            <w:lang w:val="en-GB"/>
          </w:rPr>
          <w:t>http://www.ncbi.nlm.nih.gov/Taxonomy/</w:t>
        </w:r>
      </w:hyperlink>
      <w:r w:rsidRPr="00610D45">
        <w:rPr>
          <w:lang w:val="en-GB"/>
        </w:rPr>
        <w:t xml:space="preserve">.  Unless it is clearly in conflict with national language policy, names of organisms should be retained </w:t>
      </w:r>
      <w:r>
        <w:rPr>
          <w:lang w:val="en-GB"/>
        </w:rPr>
        <w:t xml:space="preserve">as universal (international) scientific terms </w:t>
      </w:r>
      <w:r w:rsidRPr="00610D45">
        <w:rPr>
          <w:lang w:val="en-GB"/>
        </w:rPr>
        <w:t xml:space="preserve">and should adhere to the </w:t>
      </w:r>
      <w:r>
        <w:rPr>
          <w:lang w:val="en-GB"/>
        </w:rPr>
        <w:t xml:space="preserve">accepted </w:t>
      </w:r>
      <w:r w:rsidRPr="00610D45">
        <w:rPr>
          <w:lang w:val="en-GB"/>
        </w:rPr>
        <w:t>orthography</w:t>
      </w:r>
      <w:r>
        <w:rPr>
          <w:lang w:val="en-GB"/>
        </w:rPr>
        <w:t>,</w:t>
      </w:r>
      <w:r w:rsidRPr="00610D45">
        <w:rPr>
          <w:lang w:val="en-GB"/>
        </w:rPr>
        <w:t xml:space="preserve"> </w:t>
      </w:r>
      <w:r>
        <w:rPr>
          <w:lang w:val="en-GB"/>
        </w:rPr>
        <w:t>especially with respect to</w:t>
      </w:r>
      <w:r w:rsidRPr="00610D45">
        <w:rPr>
          <w:lang w:val="en-GB"/>
        </w:rPr>
        <w:t xml:space="preserve"> the </w:t>
      </w:r>
      <w:r>
        <w:rPr>
          <w:lang w:val="en-GB"/>
        </w:rPr>
        <w:t xml:space="preserve">application of upper and lower case letter conventions </w:t>
      </w:r>
      <w:r w:rsidRPr="00610D45">
        <w:rPr>
          <w:lang w:val="en-GB"/>
        </w:rPr>
        <w:t xml:space="preserve">in the individual words. Examples: </w:t>
      </w:r>
      <w:r w:rsidRPr="00610D45">
        <w:rPr>
          <w:i/>
          <w:lang w:val="en-GB"/>
        </w:rPr>
        <w:t>Chlamydia pneumoniae, Spirochaete dentium, Dependovirus</w:t>
      </w:r>
      <w:r>
        <w:rPr>
          <w:i/>
          <w:lang w:val="en-GB"/>
        </w:rPr>
        <w:t>.</w:t>
      </w:r>
      <w:r w:rsidRPr="00610D45">
        <w:rPr>
          <w:lang w:val="en-GB"/>
        </w:rPr>
        <w:t xml:space="preserve"> </w:t>
      </w:r>
    </w:p>
    <w:p w:rsidR="00DF666B" w:rsidRPr="00610D45" w:rsidRDefault="00DF666B" w:rsidP="009E25CC">
      <w:pPr>
        <w:tabs>
          <w:tab w:val="left" w:pos="0"/>
          <w:tab w:val="left" w:pos="851"/>
          <w:tab w:val="left" w:pos="1702"/>
          <w:tab w:val="left" w:pos="2553"/>
          <w:tab w:val="left" w:pos="3403"/>
          <w:tab w:val="left" w:pos="4254"/>
          <w:tab w:val="left" w:pos="5105"/>
          <w:tab w:val="left" w:pos="5956"/>
          <w:tab w:val="left" w:pos="6807"/>
          <w:tab w:val="left" w:pos="7657"/>
          <w:tab w:val="left" w:pos="8508"/>
        </w:tabs>
        <w:suppressAutoHyphens/>
        <w:spacing w:after="120"/>
        <w:rPr>
          <w:i/>
          <w:lang w:val="en-GB"/>
        </w:rPr>
      </w:pPr>
      <w:r>
        <w:rPr>
          <w:lang w:val="en-GB"/>
        </w:rPr>
        <w:t xml:space="preserve">Note: </w:t>
      </w:r>
      <w:r w:rsidRPr="00610D45">
        <w:rPr>
          <w:lang w:val="en-GB"/>
        </w:rPr>
        <w:t xml:space="preserve">In SNOMED CT®, </w:t>
      </w:r>
      <w:r>
        <w:rPr>
          <w:lang w:val="en-GB"/>
        </w:rPr>
        <w:t xml:space="preserve">erroneous, exclusive use of the </w:t>
      </w:r>
      <w:r w:rsidRPr="00610D45">
        <w:rPr>
          <w:lang w:val="en-GB"/>
        </w:rPr>
        <w:t xml:space="preserve">lower case is occasionally </w:t>
      </w:r>
      <w:r>
        <w:rPr>
          <w:lang w:val="en-GB"/>
        </w:rPr>
        <w:t>found!</w:t>
      </w:r>
    </w:p>
    <w:p w:rsidR="00DF666B" w:rsidRPr="00610D45" w:rsidRDefault="00DF666B" w:rsidP="009E25CC">
      <w:pPr>
        <w:spacing w:before="120" w:after="120"/>
        <w:rPr>
          <w:lang w:val="en-GB"/>
        </w:rPr>
      </w:pPr>
      <w:r w:rsidRPr="00610D45">
        <w:rPr>
          <w:lang w:val="en-GB"/>
        </w:rPr>
        <w:t xml:space="preserve">Aside from the taxonomic names, the Organism hierarchy includes a large number of “umbrella terms/headings”, called </w:t>
      </w:r>
      <w:r w:rsidRPr="00610D45">
        <w:rPr>
          <w:b/>
          <w:lang w:val="en-GB"/>
        </w:rPr>
        <w:t>grouper concepts</w:t>
      </w:r>
      <w:r w:rsidRPr="00610D45">
        <w:rPr>
          <w:lang w:val="en-GB"/>
        </w:rPr>
        <w:t xml:space="preserve">, where the common name is used in English </w:t>
      </w:r>
      <w:r>
        <w:rPr>
          <w:lang w:val="en-GB"/>
        </w:rPr>
        <w:t xml:space="preserve">such as </w:t>
      </w:r>
      <w:r w:rsidRPr="00610D45">
        <w:rPr>
          <w:i/>
          <w:lang w:val="en-GB"/>
        </w:rPr>
        <w:t>infectious agent</w:t>
      </w:r>
      <w:r w:rsidRPr="00610D45">
        <w:rPr>
          <w:lang w:val="en-GB"/>
        </w:rPr>
        <w:t xml:space="preserve"> or </w:t>
      </w:r>
      <w:r w:rsidRPr="00610D45">
        <w:rPr>
          <w:i/>
          <w:lang w:val="en-GB"/>
        </w:rPr>
        <w:t>arthropod-borne organism</w:t>
      </w:r>
      <w:r w:rsidRPr="00610D45">
        <w:rPr>
          <w:lang w:val="en-GB"/>
        </w:rPr>
        <w:t>. Common names may also be found in other hierarchies. When a common name is used in English, it is recommended that a common name is also used in the target language.</w:t>
      </w:r>
    </w:p>
    <w:p w:rsidR="00DF666B" w:rsidRPr="00610D45" w:rsidRDefault="00DF666B" w:rsidP="00735751">
      <w:pPr>
        <w:spacing w:before="120" w:after="120"/>
        <w:ind w:left="720"/>
        <w:rPr>
          <w:sz w:val="20"/>
          <w:szCs w:val="20"/>
          <w:lang w:val="en-GB"/>
        </w:rPr>
      </w:pPr>
      <w:r w:rsidRPr="00610D45">
        <w:rPr>
          <w:sz w:val="20"/>
          <w:szCs w:val="20"/>
          <w:lang w:val="en-GB"/>
        </w:rPr>
        <w:t xml:space="preserve">Question to be considered: Should the international taxonomic names be used in the target language not only in the </w:t>
      </w:r>
      <w:r w:rsidRPr="00BA3E75">
        <w:rPr>
          <w:iCs/>
          <w:sz w:val="20"/>
          <w:szCs w:val="20"/>
          <w:lang w:val="en-GB"/>
        </w:rPr>
        <w:t xml:space="preserve">Organism </w:t>
      </w:r>
      <w:r w:rsidRPr="00610D45">
        <w:rPr>
          <w:sz w:val="20"/>
          <w:szCs w:val="20"/>
          <w:lang w:val="en-GB"/>
        </w:rPr>
        <w:t xml:space="preserve">hierarchy, but also in other hierarchies – or, should the common name of a given organism be used </w:t>
      </w:r>
      <w:r>
        <w:rPr>
          <w:sz w:val="20"/>
          <w:szCs w:val="20"/>
          <w:lang w:val="en-GB"/>
        </w:rPr>
        <w:t xml:space="preserve">as preferred term </w:t>
      </w:r>
      <w:r w:rsidRPr="00610D45">
        <w:rPr>
          <w:sz w:val="20"/>
          <w:szCs w:val="20"/>
          <w:lang w:val="en-GB"/>
        </w:rPr>
        <w:t>in certain hierarchies, or, contexts?</w:t>
      </w:r>
    </w:p>
    <w:p w:rsidR="00DF666B" w:rsidRPr="00610D45" w:rsidRDefault="00DF666B" w:rsidP="00E84CFC">
      <w:pPr>
        <w:pStyle w:val="Rubrik3"/>
        <w:numPr>
          <w:ilvl w:val="2"/>
          <w:numId w:val="45"/>
        </w:numPr>
        <w:rPr>
          <w:lang w:val="en-GB"/>
        </w:rPr>
      </w:pPr>
      <w:bookmarkStart w:id="72" w:name="_Toc332289832"/>
      <w:r w:rsidRPr="00610D45">
        <w:rPr>
          <w:lang w:val="en-GB"/>
        </w:rPr>
        <w:t>Chemical and biochemical designations, ingredients in medications, enzyme and hormone names</w:t>
      </w:r>
      <w:bookmarkEnd w:id="72"/>
    </w:p>
    <w:p w:rsidR="00DF666B" w:rsidRPr="00610D45" w:rsidRDefault="00DF666B" w:rsidP="005D3C44">
      <w:pPr>
        <w:spacing w:after="120"/>
        <w:rPr>
          <w:lang w:val="en-GB"/>
        </w:rPr>
      </w:pPr>
      <w:r w:rsidRPr="00610D45">
        <w:rPr>
          <w:lang w:val="en-GB"/>
        </w:rPr>
        <w:t xml:space="preserve">A term which refers to a chemical substance contained in a medication may be regarded in two ways: it can either be the name of a particular ingredient in a medication (e.g. </w:t>
      </w:r>
      <w:r w:rsidRPr="00610D45">
        <w:rPr>
          <w:i/>
          <w:iCs/>
          <w:lang w:val="en-GB"/>
        </w:rPr>
        <w:t>morphine, glycogen)</w:t>
      </w:r>
      <w:r w:rsidRPr="00610D45">
        <w:rPr>
          <w:lang w:val="en-GB"/>
        </w:rPr>
        <w:t xml:space="preserve">, or it can be a generic designation for the actual chemical substance. Ingredients are found in the SNOMED CT® </w:t>
      </w:r>
      <w:r w:rsidRPr="001C6721">
        <w:rPr>
          <w:i/>
          <w:lang w:val="en-GB"/>
        </w:rPr>
        <w:t>P</w:t>
      </w:r>
      <w:r>
        <w:rPr>
          <w:i/>
          <w:lang w:val="en-GB"/>
        </w:rPr>
        <w:t>harmaceutical/biological p</w:t>
      </w:r>
      <w:r w:rsidRPr="001C6721">
        <w:rPr>
          <w:i/>
          <w:lang w:val="en-GB"/>
        </w:rPr>
        <w:t>roduct</w:t>
      </w:r>
      <w:r w:rsidRPr="00BA3E75">
        <w:rPr>
          <w:lang w:val="en-GB"/>
        </w:rPr>
        <w:t xml:space="preserve"> </w:t>
      </w:r>
      <w:r w:rsidRPr="00610D45">
        <w:rPr>
          <w:lang w:val="en-GB"/>
        </w:rPr>
        <w:t xml:space="preserve">hierarchy, and chemical substances under their generic designation in the </w:t>
      </w:r>
      <w:r w:rsidRPr="00FF75A9">
        <w:rPr>
          <w:i/>
          <w:iCs/>
          <w:lang w:val="en-GB"/>
        </w:rPr>
        <w:t>Substance</w:t>
      </w:r>
      <w:r w:rsidRPr="00610D45">
        <w:rPr>
          <w:i/>
          <w:iCs/>
          <w:lang w:val="en-GB"/>
        </w:rPr>
        <w:t xml:space="preserve"> </w:t>
      </w:r>
      <w:r w:rsidRPr="00610D45">
        <w:rPr>
          <w:lang w:val="en-GB"/>
        </w:rPr>
        <w:t>hierarchy. It may be common in the target language to apply different orthographic principles for products respectively substances.</w:t>
      </w:r>
    </w:p>
    <w:p w:rsidR="00DF666B" w:rsidRPr="00610D45" w:rsidRDefault="00DF666B" w:rsidP="005D3C44">
      <w:pPr>
        <w:spacing w:before="120" w:after="120"/>
        <w:ind w:left="720"/>
        <w:rPr>
          <w:sz w:val="20"/>
          <w:szCs w:val="20"/>
          <w:lang w:val="en-GB"/>
        </w:rPr>
      </w:pPr>
      <w:r w:rsidRPr="00610D45">
        <w:rPr>
          <w:sz w:val="20"/>
          <w:szCs w:val="20"/>
          <w:lang w:val="en-GB"/>
        </w:rPr>
        <w:t>Question to be considered: Are there any rules or habits that should be taken into consideration regarding the orthography of chemicals and biochemical agents, ingredients, enzymes, or hormones?</w:t>
      </w:r>
    </w:p>
    <w:p w:rsidR="00DF666B" w:rsidRPr="00610D45" w:rsidRDefault="00DF666B" w:rsidP="00E84CFC">
      <w:pPr>
        <w:pStyle w:val="Rubrik3"/>
        <w:numPr>
          <w:ilvl w:val="2"/>
          <w:numId w:val="45"/>
        </w:numPr>
        <w:rPr>
          <w:lang w:val="en-GB"/>
        </w:rPr>
      </w:pPr>
      <w:bookmarkStart w:id="73" w:name="_Toc332289833"/>
      <w:r w:rsidRPr="00610D45">
        <w:rPr>
          <w:lang w:val="en-GB"/>
        </w:rPr>
        <w:t>Foreign (loan) words and foreign abbreviations</w:t>
      </w:r>
      <w:bookmarkEnd w:id="73"/>
    </w:p>
    <w:p w:rsidR="00DF666B" w:rsidRDefault="00DF666B" w:rsidP="005D3C44">
      <w:pPr>
        <w:spacing w:after="120"/>
        <w:rPr>
          <w:lang w:val="en-GB"/>
        </w:rPr>
      </w:pPr>
      <w:r w:rsidRPr="00610D45">
        <w:rPr>
          <w:lang w:val="en-GB"/>
        </w:rPr>
        <w:t xml:space="preserve">The national translation guidelines should include directions regarding another language policy issue: the extent to which foreign words are acceptable in the target language. The English </w:t>
      </w:r>
      <w:r w:rsidRPr="00610D45">
        <w:rPr>
          <w:i/>
          <w:iCs/>
          <w:lang w:val="en-GB"/>
        </w:rPr>
        <w:t>cardiac output, Rift Valley fever, spindle cell, bias</w:t>
      </w:r>
      <w:r w:rsidRPr="00610D45">
        <w:rPr>
          <w:lang w:val="en-GB"/>
        </w:rPr>
        <w:t xml:space="preserve"> or French </w:t>
      </w:r>
      <w:r w:rsidRPr="00610D45">
        <w:rPr>
          <w:i/>
          <w:iCs/>
          <w:lang w:val="en-GB"/>
        </w:rPr>
        <w:t>tabatière, en plaques,</w:t>
      </w:r>
      <w:r w:rsidRPr="00610D45">
        <w:rPr>
          <w:lang w:val="en-GB"/>
        </w:rPr>
        <w:t xml:space="preserve"> </w:t>
      </w:r>
      <w:r w:rsidRPr="00610D45">
        <w:rPr>
          <w:i/>
          <w:iCs/>
          <w:lang w:val="en-GB"/>
        </w:rPr>
        <w:t xml:space="preserve">grand mal </w:t>
      </w:r>
      <w:r w:rsidRPr="00610D45">
        <w:rPr>
          <w:lang w:val="en-GB"/>
        </w:rPr>
        <w:t xml:space="preserve">are examples of terms and expressions that are accepted as such in some other languages. Whatever the solutions chosen, those foreign words that are accepted should comply with the orthographic rules of the original language; i.e. the accents in French words like </w:t>
      </w:r>
      <w:r w:rsidRPr="00610D45">
        <w:rPr>
          <w:i/>
          <w:iCs/>
          <w:lang w:val="en-GB"/>
        </w:rPr>
        <w:t>péan</w:t>
      </w:r>
      <w:r w:rsidRPr="00610D45">
        <w:rPr>
          <w:lang w:val="en-GB"/>
        </w:rPr>
        <w:t xml:space="preserve">, </w:t>
      </w:r>
      <w:r w:rsidRPr="00610D45">
        <w:rPr>
          <w:i/>
          <w:iCs/>
          <w:lang w:val="en-GB"/>
        </w:rPr>
        <w:t xml:space="preserve">tabatière </w:t>
      </w:r>
      <w:r w:rsidRPr="00610D45">
        <w:rPr>
          <w:lang w:val="en-GB"/>
        </w:rPr>
        <w:t xml:space="preserve">and </w:t>
      </w:r>
      <w:r w:rsidRPr="00610D45">
        <w:rPr>
          <w:i/>
          <w:iCs/>
          <w:lang w:val="en-GB"/>
        </w:rPr>
        <w:t>débridement</w:t>
      </w:r>
      <w:r w:rsidRPr="00610D45">
        <w:rPr>
          <w:lang w:val="en-GB"/>
        </w:rPr>
        <w:t xml:space="preserve"> should be included.</w:t>
      </w:r>
      <w:r>
        <w:rPr>
          <w:lang w:val="en-GB"/>
        </w:rPr>
        <w:t xml:space="preserve"> </w:t>
      </w:r>
    </w:p>
    <w:p w:rsidR="00DF666B" w:rsidRPr="00610D45" w:rsidRDefault="00DF666B" w:rsidP="005D3C44">
      <w:pPr>
        <w:spacing w:after="120"/>
        <w:rPr>
          <w:lang w:val="en-GB"/>
        </w:rPr>
      </w:pPr>
      <w:r w:rsidRPr="007F068F">
        <w:rPr>
          <w:lang w:val="en-GB"/>
        </w:rPr>
        <w:t xml:space="preserve">Some (sub) hierarchies like </w:t>
      </w:r>
      <w:r w:rsidRPr="00FF75A9">
        <w:rPr>
          <w:i/>
          <w:lang w:val="en-GB"/>
        </w:rPr>
        <w:t>Stag</w:t>
      </w:r>
      <w:r>
        <w:rPr>
          <w:i/>
          <w:lang w:val="en-GB"/>
        </w:rPr>
        <w:t>ing</w:t>
      </w:r>
      <w:r w:rsidRPr="00FF75A9">
        <w:rPr>
          <w:i/>
          <w:lang w:val="en-GB"/>
        </w:rPr>
        <w:t xml:space="preserve"> and Scales</w:t>
      </w:r>
      <w:r w:rsidRPr="007F068F">
        <w:rPr>
          <w:lang w:val="en-GB"/>
        </w:rPr>
        <w:t xml:space="preserve"> may contain a large number of concepts which are always represented by terms in English, and for which there is no official translation in the target language. In these cases, the source language term should be preferred.</w:t>
      </w:r>
    </w:p>
    <w:p w:rsidR="00DF666B" w:rsidRDefault="00DF666B" w:rsidP="005D3C44">
      <w:pPr>
        <w:spacing w:before="120" w:after="120"/>
        <w:rPr>
          <w:lang w:val="en-GB"/>
        </w:rPr>
      </w:pPr>
      <w:r w:rsidRPr="00610D45">
        <w:rPr>
          <w:lang w:val="en-GB"/>
        </w:rPr>
        <w:t xml:space="preserve">Acronyms and initials – foreign as well as national ones – also give rise to questions: </w:t>
      </w:r>
      <w:r w:rsidRPr="00610D45">
        <w:rPr>
          <w:i/>
          <w:iCs/>
          <w:lang w:val="en-GB"/>
        </w:rPr>
        <w:t>AIDS</w:t>
      </w:r>
      <w:r w:rsidRPr="00610D45">
        <w:rPr>
          <w:lang w:val="en-GB"/>
        </w:rPr>
        <w:t xml:space="preserve"> </w:t>
      </w:r>
      <w:r w:rsidRPr="00610D45">
        <w:rPr>
          <w:i/>
          <w:iCs/>
          <w:lang w:val="en-GB"/>
        </w:rPr>
        <w:t>(</w:t>
      </w:r>
      <w:r w:rsidRPr="00610D45">
        <w:rPr>
          <w:i/>
        </w:rPr>
        <w:t>acquired immunodeficiency syndrome)</w:t>
      </w:r>
      <w:r w:rsidRPr="00610D45">
        <w:t xml:space="preserve"> is an example of an abbreviation that is accepted as such in Danish and German, whereas the French and the Spanish use </w:t>
      </w:r>
      <w:r w:rsidRPr="00610D45">
        <w:rPr>
          <w:i/>
        </w:rPr>
        <w:t>SIDA</w:t>
      </w:r>
      <w:r w:rsidRPr="00610D45">
        <w:t xml:space="preserve">, the abbreviation of the national </w:t>
      </w:r>
      <w:r>
        <w:t>edition</w:t>
      </w:r>
      <w:r w:rsidRPr="00610D45">
        <w:t>s of the term.</w:t>
      </w:r>
      <w:r w:rsidRPr="00610D45">
        <w:rPr>
          <w:lang w:val="en-GB"/>
        </w:rPr>
        <w:t xml:space="preserve"> The number of abbreviations admitted in the terminology should be kept at a strict minimum: only well known and widely used abbreviations should be allowed as part of the national SNOMED CT® terms.</w:t>
      </w:r>
    </w:p>
    <w:p w:rsidR="00DF666B" w:rsidRPr="00610D45" w:rsidRDefault="00DF666B" w:rsidP="005D3C44">
      <w:pPr>
        <w:spacing w:before="120" w:after="120"/>
        <w:rPr>
          <w:lang w:val="en-GB"/>
        </w:rPr>
      </w:pPr>
      <w:r w:rsidRPr="00C25B42">
        <w:rPr>
          <w:lang w:val="en-GB"/>
        </w:rPr>
        <w:t>A decision as to how to deal with specific SNOMED CT® abbreviations like NOS (not otherwise specified) or O/E (on examination) must also be taken. Since using the source language abbreviations may not make any sense in the target language, it may be necessary to decipher their meaning and translate into fully stated phrases (refer to the IHTSDO list of abbreviations in the User Guide).</w:t>
      </w:r>
    </w:p>
    <w:p w:rsidR="00DF666B" w:rsidRPr="00610D45" w:rsidRDefault="00DF666B" w:rsidP="005D3C44">
      <w:pPr>
        <w:spacing w:before="120" w:after="120"/>
        <w:ind w:left="720"/>
        <w:rPr>
          <w:sz w:val="20"/>
          <w:szCs w:val="20"/>
          <w:lang w:val="en-GB"/>
        </w:rPr>
      </w:pPr>
      <w:r w:rsidRPr="00610D45">
        <w:rPr>
          <w:sz w:val="20"/>
          <w:szCs w:val="20"/>
        </w:rPr>
        <w:t xml:space="preserve">Questions to be considered: What is </w:t>
      </w:r>
      <w:r>
        <w:rPr>
          <w:sz w:val="20"/>
          <w:szCs w:val="20"/>
        </w:rPr>
        <w:t xml:space="preserve">accepted </w:t>
      </w:r>
      <w:r w:rsidRPr="00610D45">
        <w:rPr>
          <w:sz w:val="20"/>
          <w:szCs w:val="20"/>
        </w:rPr>
        <w:t xml:space="preserve">practice regarding the admittance of foreign expressions and abbreviations in the target language </w:t>
      </w:r>
      <w:r>
        <w:rPr>
          <w:sz w:val="20"/>
          <w:szCs w:val="20"/>
        </w:rPr>
        <w:t xml:space="preserve">terminology? To </w:t>
      </w:r>
      <w:r w:rsidRPr="00610D45">
        <w:rPr>
          <w:sz w:val="20"/>
          <w:szCs w:val="20"/>
        </w:rPr>
        <w:t>what extent is the clinical use compatible with the general linguistic rules in the target language?</w:t>
      </w:r>
    </w:p>
    <w:p w:rsidR="00DF666B" w:rsidRPr="00610D45" w:rsidRDefault="00DF666B" w:rsidP="00E84CFC">
      <w:pPr>
        <w:pStyle w:val="Rubrik3"/>
        <w:numPr>
          <w:ilvl w:val="2"/>
          <w:numId w:val="45"/>
        </w:numPr>
        <w:rPr>
          <w:lang w:val="en-GB"/>
        </w:rPr>
      </w:pPr>
      <w:bookmarkStart w:id="74" w:name="_Toc332289834"/>
      <w:r w:rsidRPr="00610D45">
        <w:rPr>
          <w:lang w:val="en-GB"/>
        </w:rPr>
        <w:t>Eponyms</w:t>
      </w:r>
      <w:bookmarkEnd w:id="74"/>
    </w:p>
    <w:p w:rsidR="00DF666B" w:rsidRPr="00610D45" w:rsidRDefault="00DF666B" w:rsidP="005D3C44">
      <w:pPr>
        <w:spacing w:after="120"/>
        <w:rPr>
          <w:lang w:val="en-GB"/>
        </w:rPr>
      </w:pPr>
      <w:r w:rsidRPr="00610D45">
        <w:rPr>
          <w:lang w:val="en-GB"/>
        </w:rPr>
        <w:t xml:space="preserve">Eponyms present a serious problem in the medical LSP: although many of them are internationally renowned, some may be used in restricted geographical areas only and, even worse: none of them live up to any of the important term requirements of </w:t>
      </w:r>
      <w:r>
        <w:rPr>
          <w:lang w:val="en-GB"/>
        </w:rPr>
        <w:t>un</w:t>
      </w:r>
      <w:r w:rsidRPr="00610D45">
        <w:rPr>
          <w:lang w:val="en-GB"/>
        </w:rPr>
        <w:t xml:space="preserve">ambiguity, linguistic correctness or </w:t>
      </w:r>
      <w:r>
        <w:rPr>
          <w:lang w:val="en-GB"/>
        </w:rPr>
        <w:t>transparency</w:t>
      </w:r>
      <w:r w:rsidRPr="00610D45">
        <w:rPr>
          <w:lang w:val="en-GB"/>
        </w:rPr>
        <w:t>. However, they have their place in the medical LSP and some of them may have to be accepted in order to make the terminology psychologically acceptable from a clinical point of view.</w:t>
      </w:r>
    </w:p>
    <w:p w:rsidR="00DF666B" w:rsidRPr="00610D45" w:rsidRDefault="00DF666B" w:rsidP="00735751">
      <w:pPr>
        <w:spacing w:before="120" w:after="120"/>
        <w:ind w:left="720"/>
        <w:rPr>
          <w:lang w:val="en-GB"/>
        </w:rPr>
      </w:pPr>
      <w:r w:rsidRPr="00610D45">
        <w:rPr>
          <w:sz w:val="20"/>
          <w:szCs w:val="20"/>
          <w:lang w:val="en-GB"/>
        </w:rPr>
        <w:t xml:space="preserve">Question to be considered: Are the translators sufficiently aware of the necessity of checking if a given eponym in the source language is used in the target language </w:t>
      </w:r>
      <w:r>
        <w:rPr>
          <w:sz w:val="20"/>
          <w:szCs w:val="20"/>
          <w:lang w:val="en-GB"/>
        </w:rPr>
        <w:t xml:space="preserve">and adequately reflects </w:t>
      </w:r>
      <w:r w:rsidRPr="00610D45">
        <w:rPr>
          <w:sz w:val="20"/>
          <w:szCs w:val="20"/>
          <w:lang w:val="en-GB"/>
        </w:rPr>
        <w:t>the same concept?</w:t>
      </w:r>
      <w:r w:rsidRPr="00610D45">
        <w:rPr>
          <w:lang w:val="en-GB"/>
        </w:rPr>
        <w:t xml:space="preserve">  </w:t>
      </w:r>
    </w:p>
    <w:p w:rsidR="00DF666B" w:rsidRPr="00610D45" w:rsidRDefault="00DF666B" w:rsidP="00E84CFC">
      <w:pPr>
        <w:pStyle w:val="Rubrik3"/>
        <w:numPr>
          <w:ilvl w:val="2"/>
          <w:numId w:val="45"/>
        </w:numPr>
        <w:rPr>
          <w:lang w:val="en-GB"/>
        </w:rPr>
      </w:pPr>
      <w:bookmarkStart w:id="75" w:name="_Toc332289835"/>
      <w:r w:rsidRPr="00610D45">
        <w:rPr>
          <w:lang w:val="en-GB"/>
        </w:rPr>
        <w:t xml:space="preserve">Determinate </w:t>
      </w:r>
      <w:r w:rsidRPr="005D3C44">
        <w:rPr>
          <w:i/>
          <w:lang w:val="en-GB"/>
        </w:rPr>
        <w:t xml:space="preserve">versus </w:t>
      </w:r>
      <w:r w:rsidRPr="00610D45">
        <w:rPr>
          <w:lang w:val="en-GB"/>
        </w:rPr>
        <w:t>naked form</w:t>
      </w:r>
      <w:bookmarkEnd w:id="75"/>
    </w:p>
    <w:p w:rsidR="00DF666B" w:rsidRPr="00610D45" w:rsidRDefault="00DF666B" w:rsidP="005D3C44">
      <w:pPr>
        <w:spacing w:after="120"/>
        <w:rPr>
          <w:i/>
          <w:lang w:val="en-GB"/>
        </w:rPr>
      </w:pPr>
      <w:r w:rsidRPr="00610D45">
        <w:rPr>
          <w:lang w:val="en-GB"/>
        </w:rPr>
        <w:t xml:space="preserve">In most terms and expressions in SNOMED CT®, nouns are presented in their naked form. However, sometimes the determinative is used in connection with concepts of which there is only one-of-a-kind. This is the case particularly with </w:t>
      </w:r>
      <w:r w:rsidRPr="00610D45">
        <w:rPr>
          <w:i/>
          <w:lang w:val="en-GB"/>
        </w:rPr>
        <w:t xml:space="preserve">Body structure </w:t>
      </w:r>
      <w:r w:rsidRPr="00610D45">
        <w:rPr>
          <w:lang w:val="en-GB"/>
        </w:rPr>
        <w:t xml:space="preserve">concepts like </w:t>
      </w:r>
      <w:r w:rsidRPr="00610D45">
        <w:rPr>
          <w:i/>
          <w:lang w:val="en-GB"/>
        </w:rPr>
        <w:t xml:space="preserve">the stomach, the liver, the heart, </w:t>
      </w:r>
      <w:r w:rsidRPr="00610D45">
        <w:rPr>
          <w:lang w:val="en-GB"/>
        </w:rPr>
        <w:t>etc.</w:t>
      </w:r>
      <w:r w:rsidRPr="00610D45">
        <w:rPr>
          <w:i/>
          <w:lang w:val="en-GB"/>
        </w:rPr>
        <w:t xml:space="preserve"> </w:t>
      </w:r>
    </w:p>
    <w:p w:rsidR="00DF666B" w:rsidRPr="00610D45" w:rsidRDefault="00DF666B" w:rsidP="005D3C44">
      <w:pPr>
        <w:spacing w:before="120" w:after="120"/>
        <w:rPr>
          <w:lang w:val="en-GB"/>
        </w:rPr>
      </w:pPr>
      <w:r w:rsidRPr="00610D45">
        <w:rPr>
          <w:iCs/>
          <w:lang w:val="en-GB"/>
        </w:rPr>
        <w:t>It should be noted, though, that the</w:t>
      </w:r>
      <w:r w:rsidRPr="00610D45">
        <w:rPr>
          <w:lang w:val="en-GB"/>
        </w:rPr>
        <w:t xml:space="preserve"> use of determinate respectively naked form in the source language is not always consistent. This is an issue that is currently being discussed by the SNOMED CT® modellers and in the future, the determinate form will be abandoned where possible. For example, one may</w:t>
      </w:r>
      <w:r>
        <w:rPr>
          <w:lang w:val="en-GB"/>
        </w:rPr>
        <w:t xml:space="preserve"> </w:t>
      </w:r>
      <w:r w:rsidRPr="00610D45">
        <w:rPr>
          <w:lang w:val="en-GB"/>
        </w:rPr>
        <w:t xml:space="preserve">find disorder terms like </w:t>
      </w:r>
      <w:r w:rsidRPr="00610D45">
        <w:rPr>
          <w:i/>
          <w:lang w:val="en-GB"/>
        </w:rPr>
        <w:t>Yellow atrophy of the liver</w:t>
      </w:r>
      <w:r w:rsidRPr="00610D45">
        <w:rPr>
          <w:lang w:val="en-GB"/>
        </w:rPr>
        <w:t xml:space="preserve"> and </w:t>
      </w:r>
      <w:r w:rsidRPr="00610D45">
        <w:rPr>
          <w:i/>
          <w:lang w:val="en-GB"/>
        </w:rPr>
        <w:t>Cirrhosis of liver</w:t>
      </w:r>
      <w:r w:rsidRPr="00610D45">
        <w:rPr>
          <w:i/>
          <w:iCs/>
        </w:rPr>
        <w:t xml:space="preserve">, </w:t>
      </w:r>
      <w:r w:rsidRPr="00610D45">
        <w:t>as well as procedure terms like</w:t>
      </w:r>
      <w:r w:rsidRPr="00610D45">
        <w:rPr>
          <w:i/>
          <w:iCs/>
        </w:rPr>
        <w:t xml:space="preserve"> Fasciotomy of deep posterior compartment of the leg</w:t>
      </w:r>
      <w:r w:rsidRPr="00610D45">
        <w:t xml:space="preserve"> and </w:t>
      </w:r>
      <w:r w:rsidRPr="00610D45">
        <w:rPr>
          <w:i/>
          <w:iCs/>
        </w:rPr>
        <w:t>Fasciotomy four compartments of leg</w:t>
      </w:r>
      <w:r w:rsidRPr="00610D45">
        <w:t xml:space="preserve">. </w:t>
      </w:r>
    </w:p>
    <w:p w:rsidR="00DF666B" w:rsidRPr="00610D45" w:rsidRDefault="00DF666B" w:rsidP="00735751">
      <w:pPr>
        <w:pStyle w:val="Brdtextmedindrag"/>
        <w:spacing w:before="120" w:after="120"/>
      </w:pPr>
      <w:r w:rsidRPr="00610D45">
        <w:t>Questions to be considered: Are there any general rules regarding the use of determinate/naked form that should be taken into account</w:t>
      </w:r>
      <w:r>
        <w:t xml:space="preserve"> in the target language terminology </w:t>
      </w:r>
      <w:r w:rsidRPr="00610D45">
        <w:t xml:space="preserve">– or, particular </w:t>
      </w:r>
      <w:r>
        <w:t xml:space="preserve">conventions </w:t>
      </w:r>
      <w:r w:rsidRPr="00610D45">
        <w:t>that should prevail in the translated terms?</w:t>
      </w:r>
    </w:p>
    <w:p w:rsidR="00DF666B" w:rsidRPr="00610D45" w:rsidRDefault="00DF666B" w:rsidP="00E84CFC">
      <w:pPr>
        <w:pStyle w:val="Rubrik3"/>
        <w:numPr>
          <w:ilvl w:val="2"/>
          <w:numId w:val="45"/>
        </w:numPr>
        <w:rPr>
          <w:lang w:val="en-GB"/>
        </w:rPr>
      </w:pPr>
      <w:bookmarkStart w:id="76" w:name="_Toc332289836"/>
      <w:r w:rsidRPr="00610D45">
        <w:rPr>
          <w:lang w:val="en-GB"/>
        </w:rPr>
        <w:t>Plural versus singular</w:t>
      </w:r>
      <w:bookmarkEnd w:id="76"/>
    </w:p>
    <w:p w:rsidR="00DF666B" w:rsidRDefault="00DF666B" w:rsidP="006A017E">
      <w:pPr>
        <w:spacing w:after="120"/>
        <w:rPr>
          <w:lang w:val="en-GB"/>
        </w:rPr>
      </w:pPr>
      <w:r w:rsidRPr="00610D45">
        <w:rPr>
          <w:lang w:val="en-GB"/>
        </w:rPr>
        <w:t xml:space="preserve">In general, neither fully specified names nor preferred terms should be represented in the plural, unless the concept necessarily involved multiples such as for example </w:t>
      </w:r>
      <w:r w:rsidRPr="00610D45">
        <w:rPr>
          <w:i/>
          <w:iCs/>
          <w:lang w:val="en-GB"/>
        </w:rPr>
        <w:t>multiple acquired kidney cysts</w:t>
      </w:r>
      <w:r w:rsidRPr="00610D45">
        <w:rPr>
          <w:lang w:val="en-GB"/>
        </w:rPr>
        <w:t xml:space="preserve">. </w:t>
      </w:r>
    </w:p>
    <w:p w:rsidR="00DF666B" w:rsidRPr="00610D45" w:rsidRDefault="00DF666B" w:rsidP="006A017E">
      <w:pPr>
        <w:spacing w:before="120" w:after="120"/>
        <w:rPr>
          <w:i/>
          <w:iCs/>
          <w:lang w:val="en-GB"/>
        </w:rPr>
      </w:pPr>
      <w:r w:rsidRPr="00610D45">
        <w:rPr>
          <w:lang w:val="en-GB"/>
        </w:rPr>
        <w:t xml:space="preserve">There is still a number of SNOMED CT® fully specified terms as well as preferred terms that are actually given in the plural form – especially in terms that represent grouper concepts like </w:t>
      </w:r>
      <w:r w:rsidRPr="00610D45">
        <w:rPr>
          <w:i/>
          <w:iCs/>
          <w:lang w:val="en-GB"/>
        </w:rPr>
        <w:t>procedures relating to eating and drinking</w:t>
      </w:r>
      <w:r w:rsidRPr="00610D45">
        <w:rPr>
          <w:lang w:val="en-GB"/>
        </w:rPr>
        <w:t>, but these are in the process of being changed.</w:t>
      </w:r>
      <w:r w:rsidRPr="00610D45">
        <w:rPr>
          <w:i/>
          <w:iCs/>
          <w:lang w:val="en-GB"/>
        </w:rPr>
        <w:t xml:space="preserve"> </w:t>
      </w:r>
    </w:p>
    <w:p w:rsidR="00DF666B" w:rsidRPr="00610D45" w:rsidRDefault="00DF666B" w:rsidP="00735751">
      <w:pPr>
        <w:pStyle w:val="Brdtextmedindrag"/>
        <w:spacing w:after="120"/>
      </w:pPr>
      <w:r w:rsidRPr="00610D45">
        <w:t>Question to be considered: Is the use of plural absolutely necessary in order to convey the meaning of the concept?</w:t>
      </w:r>
      <w:r>
        <w:t xml:space="preserve"> (</w:t>
      </w:r>
      <w:r w:rsidRPr="00042874">
        <w:t xml:space="preserve">Until further notice, it is recommended to comply </w:t>
      </w:r>
      <w:r>
        <w:t xml:space="preserve">with </w:t>
      </w:r>
      <w:r w:rsidRPr="00042874">
        <w:t>the source language</w:t>
      </w:r>
      <w:r>
        <w:t xml:space="preserve"> conventions for </w:t>
      </w:r>
      <w:r w:rsidRPr="00042874">
        <w:t>plural</w:t>
      </w:r>
      <w:r>
        <w:t>ity</w:t>
      </w:r>
      <w:r w:rsidRPr="00042874">
        <w:t xml:space="preserve"> or singula</w:t>
      </w:r>
      <w:r>
        <w:t>rity.)</w:t>
      </w:r>
    </w:p>
    <w:p w:rsidR="00DF666B" w:rsidRPr="00610D45" w:rsidRDefault="00DF666B" w:rsidP="00E84CFC">
      <w:pPr>
        <w:pStyle w:val="Rubrik3"/>
        <w:numPr>
          <w:ilvl w:val="2"/>
          <w:numId w:val="45"/>
        </w:numPr>
        <w:rPr>
          <w:lang w:val="en-GB"/>
        </w:rPr>
      </w:pPr>
      <w:bookmarkStart w:id="77" w:name="_Toc332289837"/>
      <w:r w:rsidRPr="00610D45">
        <w:rPr>
          <w:lang w:val="en-GB"/>
        </w:rPr>
        <w:t xml:space="preserve">Lower case </w:t>
      </w:r>
      <w:r w:rsidRPr="006A017E">
        <w:rPr>
          <w:i/>
          <w:lang w:val="en-GB"/>
        </w:rPr>
        <w:t>versus</w:t>
      </w:r>
      <w:r w:rsidRPr="00610D45">
        <w:rPr>
          <w:lang w:val="en-GB"/>
        </w:rPr>
        <w:t xml:space="preserve"> upper case letters</w:t>
      </w:r>
      <w:bookmarkEnd w:id="77"/>
    </w:p>
    <w:p w:rsidR="00DF666B" w:rsidRDefault="00DF666B" w:rsidP="008C710F">
      <w:pPr>
        <w:spacing w:after="120"/>
        <w:rPr>
          <w:lang w:val="en-GB"/>
        </w:rPr>
      </w:pPr>
      <w:r>
        <w:rPr>
          <w:rFonts w:cs="Arial"/>
          <w:szCs w:val="22"/>
          <w:lang w:val="en-GB"/>
        </w:rPr>
        <w:t xml:space="preserve">In general, </w:t>
      </w:r>
      <w:r w:rsidRPr="00610D45">
        <w:rPr>
          <w:rFonts w:cs="Arial"/>
          <w:szCs w:val="22"/>
          <w:lang w:val="en-GB"/>
        </w:rPr>
        <w:t xml:space="preserve">all terms should </w:t>
      </w:r>
      <w:r>
        <w:rPr>
          <w:rFonts w:cs="Arial"/>
          <w:szCs w:val="22"/>
          <w:lang w:val="en-GB"/>
        </w:rPr>
        <w:t xml:space="preserve">use </w:t>
      </w:r>
      <w:r w:rsidRPr="00610D45">
        <w:rPr>
          <w:rFonts w:cs="Arial"/>
          <w:szCs w:val="22"/>
          <w:lang w:val="en-GB"/>
        </w:rPr>
        <w:t>lower case letters. This is in concordance with the ISO Terminology Standard 704, where </w:t>
      </w:r>
      <w:r>
        <w:rPr>
          <w:rFonts w:cs="Arial"/>
          <w:szCs w:val="22"/>
          <w:lang w:val="en-GB"/>
        </w:rPr>
        <w:t xml:space="preserve">a </w:t>
      </w:r>
      <w:r w:rsidRPr="00610D45">
        <w:rPr>
          <w:rFonts w:cs="Arial"/>
          <w:szCs w:val="22"/>
          <w:lang w:val="en-GB"/>
        </w:rPr>
        <w:t>lower c</w:t>
      </w:r>
      <w:r w:rsidRPr="00610D45">
        <w:rPr>
          <w:lang w:val="en-GB"/>
        </w:rPr>
        <w:t xml:space="preserve">ase letter in the first word </w:t>
      </w:r>
      <w:r>
        <w:rPr>
          <w:lang w:val="en-GB"/>
        </w:rPr>
        <w:t xml:space="preserve">of the term </w:t>
      </w:r>
      <w:r w:rsidRPr="00610D45">
        <w:rPr>
          <w:lang w:val="en-GB"/>
        </w:rPr>
        <w:t>is recommended, unless it is an eponym</w:t>
      </w:r>
      <w:r>
        <w:rPr>
          <w:lang w:val="en-GB"/>
        </w:rPr>
        <w:t xml:space="preserve">, a universal scientific term (see section 4.3.1), </w:t>
      </w:r>
      <w:r w:rsidRPr="00610D45">
        <w:rPr>
          <w:lang w:val="en-GB"/>
        </w:rPr>
        <w:t xml:space="preserve">or a proper name. </w:t>
      </w:r>
      <w:r>
        <w:rPr>
          <w:lang w:val="en-GB"/>
        </w:rPr>
        <w:t>T</w:t>
      </w:r>
      <w:r w:rsidRPr="00610D45">
        <w:rPr>
          <w:lang w:val="en-GB"/>
        </w:rPr>
        <w:t xml:space="preserve">he general rules of the target language regarding lower versus upper case letters, should </w:t>
      </w:r>
      <w:r>
        <w:rPr>
          <w:lang w:val="en-GB"/>
        </w:rPr>
        <w:t xml:space="preserve">also be followed </w:t>
      </w:r>
      <w:r w:rsidRPr="00610D45">
        <w:rPr>
          <w:lang w:val="en-GB"/>
        </w:rPr>
        <w:t xml:space="preserve">(e.g. </w:t>
      </w:r>
      <w:r>
        <w:rPr>
          <w:lang w:val="en-GB"/>
        </w:rPr>
        <w:t>n</w:t>
      </w:r>
      <w:r w:rsidRPr="00610D45">
        <w:rPr>
          <w:lang w:val="en-GB"/>
        </w:rPr>
        <w:t>ouns in the German language)</w:t>
      </w:r>
      <w:r>
        <w:rPr>
          <w:lang w:val="en-GB"/>
        </w:rPr>
        <w:t xml:space="preserve">. </w:t>
      </w:r>
    </w:p>
    <w:p w:rsidR="00DF666B" w:rsidRPr="008C710F" w:rsidRDefault="00DF666B" w:rsidP="007957F1">
      <w:pPr>
        <w:rPr>
          <w:i/>
          <w:iCs/>
          <w:lang w:val="en-GB"/>
        </w:rPr>
      </w:pPr>
      <w:r w:rsidRPr="00610D45">
        <w:rPr>
          <w:lang w:val="en-GB"/>
        </w:rPr>
        <w:t>Eponyms, chemical substances, abbreviations, and others, though, may call for the use of upper case letters</w:t>
      </w:r>
      <w:r>
        <w:rPr>
          <w:lang w:val="en-GB"/>
        </w:rPr>
        <w:t xml:space="preserve">. </w:t>
      </w:r>
      <w:r w:rsidRPr="00610D45">
        <w:rPr>
          <w:lang w:val="en-GB"/>
        </w:rPr>
        <w:t xml:space="preserve">Examples: </w:t>
      </w:r>
      <w:r w:rsidRPr="00610D45">
        <w:rPr>
          <w:i/>
          <w:iCs/>
        </w:rPr>
        <w:t xml:space="preserve">Behçets syndrome; Candida albicans antigen assay; pH profile measurement; </w:t>
      </w:r>
      <w:r w:rsidRPr="00610D45">
        <w:rPr>
          <w:i/>
          <w:iCs/>
          <w:lang w:val="en-GB"/>
        </w:rPr>
        <w:t xml:space="preserve">ECG finding; blood group A. </w:t>
      </w:r>
      <w:r w:rsidRPr="00610D45">
        <w:rPr>
          <w:iCs/>
          <w:lang w:val="en-GB"/>
        </w:rPr>
        <w:t xml:space="preserve">If the case of the initial letter </w:t>
      </w:r>
      <w:r>
        <w:rPr>
          <w:iCs/>
          <w:lang w:val="en-GB"/>
        </w:rPr>
        <w:t xml:space="preserve">in a source or target language description </w:t>
      </w:r>
      <w:r w:rsidRPr="00610D45">
        <w:rPr>
          <w:iCs/>
          <w:lang w:val="en-GB"/>
        </w:rPr>
        <w:t>is significant</w:t>
      </w:r>
      <w:r>
        <w:rPr>
          <w:iCs/>
          <w:lang w:val="en-GB"/>
        </w:rPr>
        <w:t>, i.e. if the term must start with a capital letter respectively a lower case letter</w:t>
      </w:r>
      <w:r w:rsidRPr="00610D45">
        <w:rPr>
          <w:iCs/>
          <w:lang w:val="en-GB"/>
        </w:rPr>
        <w:t xml:space="preserve">, this will be reflected in the </w:t>
      </w:r>
      <w:r>
        <w:rPr>
          <w:iCs/>
          <w:lang w:val="en-GB"/>
        </w:rPr>
        <w:t>SNOMED CT</w:t>
      </w:r>
      <w:r w:rsidRPr="00610D45">
        <w:rPr>
          <w:lang w:val="en-GB"/>
        </w:rPr>
        <w:t>®</w:t>
      </w:r>
      <w:r>
        <w:rPr>
          <w:iCs/>
          <w:lang w:val="en-GB"/>
        </w:rPr>
        <w:t xml:space="preserve"> source and target language </w:t>
      </w:r>
      <w:r w:rsidRPr="00610D45">
        <w:rPr>
          <w:iCs/>
          <w:lang w:val="en-GB"/>
        </w:rPr>
        <w:t>description table</w:t>
      </w:r>
      <w:r>
        <w:rPr>
          <w:iCs/>
          <w:lang w:val="en-GB"/>
        </w:rPr>
        <w:t>s, b</w:t>
      </w:r>
      <w:r w:rsidRPr="00610D45">
        <w:rPr>
          <w:iCs/>
          <w:lang w:val="en-GB"/>
        </w:rPr>
        <w:t xml:space="preserve">y </w:t>
      </w:r>
      <w:r>
        <w:rPr>
          <w:iCs/>
          <w:lang w:val="en-GB"/>
        </w:rPr>
        <w:t xml:space="preserve">use of </w:t>
      </w:r>
      <w:r w:rsidRPr="00610D45">
        <w:rPr>
          <w:iCs/>
          <w:lang w:val="en-GB"/>
        </w:rPr>
        <w:t>an “Initial capital status” flag</w:t>
      </w:r>
      <w:r>
        <w:rPr>
          <w:iCs/>
          <w:lang w:val="en-GB"/>
        </w:rPr>
        <w:t>. In connection with the translation, it is important that this flag be activated in such cases.</w:t>
      </w:r>
    </w:p>
    <w:p w:rsidR="00DF666B" w:rsidRPr="00610D45" w:rsidRDefault="00DF666B" w:rsidP="00735751">
      <w:pPr>
        <w:pStyle w:val="Brdtextmedindrag"/>
        <w:spacing w:before="120" w:after="120"/>
      </w:pPr>
      <w:r w:rsidRPr="00610D45">
        <w:t>Question to be considered: Are there specific reasons that a particular concept should start with, or, comprise upper</w:t>
      </w:r>
      <w:r>
        <w:t xml:space="preserve"> or lower</w:t>
      </w:r>
      <w:r w:rsidRPr="00610D45">
        <w:t xml:space="preserve"> case letters?</w:t>
      </w:r>
    </w:p>
    <w:p w:rsidR="00DF666B" w:rsidRPr="00610D45" w:rsidRDefault="00DF666B" w:rsidP="00E84CFC">
      <w:pPr>
        <w:pStyle w:val="Rubrik3"/>
        <w:numPr>
          <w:ilvl w:val="2"/>
          <w:numId w:val="45"/>
        </w:numPr>
        <w:rPr>
          <w:lang w:val="en-GB"/>
        </w:rPr>
      </w:pPr>
      <w:bookmarkStart w:id="78" w:name="_Toc332289838"/>
      <w:r w:rsidRPr="00610D45">
        <w:rPr>
          <w:lang w:val="en-GB"/>
        </w:rPr>
        <w:t>Punctuation, typographical signs, symbols, and digits</w:t>
      </w:r>
      <w:bookmarkEnd w:id="78"/>
    </w:p>
    <w:p w:rsidR="00DF666B" w:rsidRPr="00610D45" w:rsidRDefault="00DF666B" w:rsidP="006A017E">
      <w:pPr>
        <w:spacing w:after="120"/>
        <w:rPr>
          <w:lang w:val="en-GB"/>
        </w:rPr>
      </w:pPr>
      <w:r w:rsidRPr="00610D45">
        <w:rPr>
          <w:b/>
          <w:bCs/>
          <w:lang w:val="en-GB"/>
        </w:rPr>
        <w:t xml:space="preserve">Commas </w:t>
      </w:r>
      <w:r w:rsidRPr="00610D45">
        <w:rPr>
          <w:bCs/>
          <w:lang w:val="en-GB"/>
        </w:rPr>
        <w:t xml:space="preserve">and </w:t>
      </w:r>
      <w:r w:rsidRPr="00610D45">
        <w:rPr>
          <w:b/>
          <w:bCs/>
          <w:lang w:val="en-GB"/>
        </w:rPr>
        <w:t>dashes</w:t>
      </w:r>
      <w:r w:rsidRPr="00610D45">
        <w:rPr>
          <w:bCs/>
          <w:lang w:val="en-GB"/>
        </w:rPr>
        <w:t xml:space="preserve"> </w:t>
      </w:r>
      <w:r w:rsidRPr="00610D45">
        <w:rPr>
          <w:lang w:val="en-GB"/>
        </w:rPr>
        <w:t>are used extensively in SNOMED CT® in cases where it has been deemed useful to add supplementary information to a term</w:t>
      </w:r>
      <w:r>
        <w:rPr>
          <w:lang w:val="en-GB"/>
        </w:rPr>
        <w:t>, such as</w:t>
      </w:r>
      <w:r w:rsidRPr="00610D45">
        <w:rPr>
          <w:lang w:val="en-GB"/>
        </w:rPr>
        <w:t>:</w:t>
      </w:r>
    </w:p>
    <w:p w:rsidR="00DF666B" w:rsidRPr="00610D45" w:rsidRDefault="00DF666B" w:rsidP="00815AF3">
      <w:pPr>
        <w:numPr>
          <w:ilvl w:val="0"/>
          <w:numId w:val="36"/>
        </w:numPr>
        <w:spacing w:before="40" w:after="40"/>
        <w:ind w:left="714" w:hanging="357"/>
        <w:rPr>
          <w:i/>
          <w:szCs w:val="22"/>
          <w:lang w:val="en-GB"/>
        </w:rPr>
      </w:pPr>
      <w:r w:rsidRPr="00610D45">
        <w:rPr>
          <w:i/>
          <w:szCs w:val="22"/>
          <w:lang w:val="en-GB"/>
        </w:rPr>
        <w:t>well child visit, newborn</w:t>
      </w:r>
    </w:p>
    <w:p w:rsidR="00DF666B" w:rsidRPr="00610D45" w:rsidRDefault="00DF666B" w:rsidP="00815AF3">
      <w:pPr>
        <w:numPr>
          <w:ilvl w:val="0"/>
          <w:numId w:val="36"/>
        </w:numPr>
        <w:spacing w:before="40" w:after="40"/>
        <w:ind w:left="714" w:hanging="357"/>
        <w:rPr>
          <w:lang w:val="en-GB"/>
        </w:rPr>
      </w:pPr>
      <w:r w:rsidRPr="00610D45">
        <w:rPr>
          <w:i/>
          <w:szCs w:val="22"/>
          <w:lang w:val="en-GB"/>
        </w:rPr>
        <w:t>vaginal abnormality – baby delivered with postpartum complication</w:t>
      </w:r>
      <w:r w:rsidRPr="00610D45">
        <w:rPr>
          <w:szCs w:val="22"/>
          <w:lang w:val="en-GB"/>
        </w:rPr>
        <w:t>.</w:t>
      </w:r>
    </w:p>
    <w:p w:rsidR="00DF666B" w:rsidRPr="00610D45" w:rsidRDefault="00DF666B" w:rsidP="006A017E">
      <w:pPr>
        <w:spacing w:before="120" w:after="120"/>
        <w:rPr>
          <w:lang w:val="en-GB"/>
        </w:rPr>
      </w:pPr>
      <w:r w:rsidRPr="00610D45">
        <w:rPr>
          <w:lang w:val="en-GB"/>
        </w:rPr>
        <w:t>Commas are also used in English to shorten down SNOMED terms and/or to construct terms where the most important feature is presented at the head of the phrase. Thus,</w:t>
      </w:r>
    </w:p>
    <w:p w:rsidR="00DF666B" w:rsidRPr="00FB5FA1" w:rsidRDefault="00DF666B" w:rsidP="00815AF3">
      <w:pPr>
        <w:numPr>
          <w:ilvl w:val="0"/>
          <w:numId w:val="37"/>
        </w:numPr>
        <w:spacing w:before="40" w:after="40"/>
        <w:ind w:left="714" w:hanging="357"/>
        <w:rPr>
          <w:lang w:val="en-GB"/>
        </w:rPr>
      </w:pPr>
      <w:r w:rsidRPr="00610D45">
        <w:rPr>
          <w:i/>
          <w:iCs/>
          <w:lang w:val="en-GB"/>
        </w:rPr>
        <w:t>s</w:t>
      </w:r>
      <w:r w:rsidRPr="00610D45">
        <w:rPr>
          <w:i/>
          <w:lang w:val="en-GB"/>
        </w:rPr>
        <w:t>prained thumb, metacarpophalangeal joint, ulnar collateral ligament</w:t>
      </w:r>
      <w:r w:rsidRPr="00610D45">
        <w:rPr>
          <w:lang w:val="en-GB"/>
        </w:rPr>
        <w:t xml:space="preserve"> actually means</w:t>
      </w:r>
      <w:r>
        <w:rPr>
          <w:lang w:val="en-GB"/>
        </w:rPr>
        <w:t xml:space="preserve"> </w:t>
      </w:r>
      <w:r w:rsidRPr="00610D45">
        <w:rPr>
          <w:i/>
          <w:iCs/>
          <w:lang w:val="en-GB"/>
        </w:rPr>
        <w:t xml:space="preserve">sprain of ulnar collateral ligament of metacarpophalangeal joint of thumb, </w:t>
      </w:r>
      <w:r w:rsidRPr="00610D45">
        <w:rPr>
          <w:iCs/>
          <w:lang w:val="en-GB"/>
        </w:rPr>
        <w:t>and</w:t>
      </w:r>
    </w:p>
    <w:p w:rsidR="00DF666B" w:rsidRPr="00610D45" w:rsidRDefault="00DF666B" w:rsidP="00815AF3">
      <w:pPr>
        <w:numPr>
          <w:ilvl w:val="0"/>
          <w:numId w:val="37"/>
        </w:numPr>
        <w:spacing w:before="40" w:after="40"/>
        <w:ind w:left="714" w:hanging="357"/>
        <w:rPr>
          <w:lang w:val="en-GB"/>
        </w:rPr>
      </w:pPr>
      <w:r w:rsidRPr="00610D45">
        <w:rPr>
          <w:i/>
          <w:lang w:val="en-GB"/>
        </w:rPr>
        <w:t>fracture, closed, comminuted, with</w:t>
      </w:r>
      <w:r w:rsidRPr="00610D45">
        <w:rPr>
          <w:i/>
          <w:iCs/>
          <w:lang w:val="en-GB"/>
        </w:rPr>
        <w:t xml:space="preserve"> </w:t>
      </w:r>
      <w:r w:rsidRPr="00610D45">
        <w:rPr>
          <w:i/>
          <w:lang w:val="en-GB"/>
        </w:rPr>
        <w:t>displacement</w:t>
      </w:r>
      <w:r w:rsidRPr="00610D45">
        <w:rPr>
          <w:lang w:val="en-GB"/>
        </w:rPr>
        <w:t xml:space="preserve"> actually means </w:t>
      </w:r>
      <w:r w:rsidRPr="00610D45">
        <w:rPr>
          <w:i/>
          <w:iCs/>
          <w:lang w:val="en-GB"/>
        </w:rPr>
        <w:t>closed comminuted fracture with displacement.</w:t>
      </w:r>
    </w:p>
    <w:p w:rsidR="00DF666B" w:rsidRPr="00610D45" w:rsidRDefault="00DF666B" w:rsidP="006A017E">
      <w:pPr>
        <w:spacing w:before="120" w:after="120"/>
        <w:rPr>
          <w:lang w:val="en-GB"/>
        </w:rPr>
      </w:pPr>
      <w:r w:rsidRPr="00610D45">
        <w:rPr>
          <w:b/>
          <w:bCs/>
          <w:lang w:val="en-GB"/>
        </w:rPr>
        <w:t>Forward slashes</w:t>
      </w:r>
      <w:r w:rsidRPr="00610D45">
        <w:rPr>
          <w:lang w:val="en-GB"/>
        </w:rPr>
        <w:t xml:space="preserve"> are used to indicate "or": </w:t>
      </w:r>
      <w:r w:rsidRPr="00610D45">
        <w:rPr>
          <w:i/>
          <w:iCs/>
        </w:rPr>
        <w:t>T2b (IIB): Fallopian tube/ovarian tumor with extension to other pelvic structures</w:t>
      </w:r>
      <w:r w:rsidRPr="00610D45">
        <w:t>.</w:t>
      </w:r>
    </w:p>
    <w:p w:rsidR="00DF666B" w:rsidRPr="00610D45" w:rsidRDefault="00DF666B" w:rsidP="006A017E">
      <w:pPr>
        <w:spacing w:before="120" w:after="120"/>
        <w:rPr>
          <w:iCs/>
          <w:szCs w:val="22"/>
          <w:lang w:val="en-GB"/>
        </w:rPr>
      </w:pPr>
      <w:r w:rsidRPr="00610D45">
        <w:rPr>
          <w:b/>
          <w:iCs/>
          <w:szCs w:val="22"/>
          <w:lang w:val="en-GB"/>
        </w:rPr>
        <w:t>Parentheses</w:t>
      </w:r>
      <w:r w:rsidRPr="00610D45">
        <w:rPr>
          <w:iCs/>
          <w:szCs w:val="22"/>
          <w:lang w:val="en-GB"/>
        </w:rPr>
        <w:t xml:space="preserve"> and </w:t>
      </w:r>
      <w:r w:rsidRPr="00610D45">
        <w:rPr>
          <w:b/>
          <w:iCs/>
          <w:szCs w:val="22"/>
          <w:lang w:val="en-GB"/>
        </w:rPr>
        <w:t xml:space="preserve">colons </w:t>
      </w:r>
      <w:r w:rsidRPr="00610D45">
        <w:rPr>
          <w:iCs/>
          <w:szCs w:val="22"/>
          <w:lang w:val="en-GB"/>
        </w:rPr>
        <w:t>are also quite common in SNOMED CT®. They are often used to add semantic information about the concept, as in:</w:t>
      </w:r>
    </w:p>
    <w:p w:rsidR="00DF666B" w:rsidRPr="00610D45" w:rsidRDefault="00DF666B" w:rsidP="00815AF3">
      <w:pPr>
        <w:numPr>
          <w:ilvl w:val="0"/>
          <w:numId w:val="38"/>
        </w:numPr>
        <w:spacing w:before="40" w:after="40"/>
        <w:ind w:left="714" w:hanging="357"/>
        <w:rPr>
          <w:iCs/>
          <w:szCs w:val="22"/>
          <w:lang w:val="en-GB"/>
        </w:rPr>
      </w:pPr>
      <w:r w:rsidRPr="00610D45">
        <w:rPr>
          <w:i/>
          <w:iCs/>
          <w:szCs w:val="22"/>
          <w:lang w:val="en-GB"/>
        </w:rPr>
        <w:t>mass concentration (property),</w:t>
      </w:r>
      <w:r w:rsidRPr="00610D45">
        <w:rPr>
          <w:iCs/>
          <w:szCs w:val="22"/>
          <w:lang w:val="en-GB"/>
        </w:rPr>
        <w:t xml:space="preserve"> or</w:t>
      </w:r>
    </w:p>
    <w:p w:rsidR="00DF666B" w:rsidRPr="00610D45" w:rsidRDefault="00DF666B" w:rsidP="00815AF3">
      <w:pPr>
        <w:numPr>
          <w:ilvl w:val="0"/>
          <w:numId w:val="38"/>
        </w:numPr>
        <w:spacing w:before="40" w:after="40"/>
        <w:ind w:left="714" w:hanging="357"/>
        <w:rPr>
          <w:iCs/>
          <w:szCs w:val="22"/>
          <w:lang w:val="en-GB"/>
        </w:rPr>
      </w:pPr>
      <w:r w:rsidRPr="00610D45">
        <w:rPr>
          <w:i/>
          <w:iCs/>
          <w:szCs w:val="22"/>
          <w:lang w:val="en-GB"/>
        </w:rPr>
        <w:t>entire eye region (surface region)</w:t>
      </w:r>
      <w:r w:rsidRPr="00610D45">
        <w:rPr>
          <w:iCs/>
          <w:szCs w:val="22"/>
          <w:lang w:val="en-GB"/>
        </w:rPr>
        <w:t xml:space="preserve">, or, </w:t>
      </w:r>
    </w:p>
    <w:p w:rsidR="00DF666B" w:rsidRPr="00610D45" w:rsidRDefault="00DF666B" w:rsidP="00815AF3">
      <w:pPr>
        <w:numPr>
          <w:ilvl w:val="0"/>
          <w:numId w:val="38"/>
        </w:numPr>
        <w:spacing w:before="40" w:after="40"/>
        <w:ind w:left="714" w:hanging="357"/>
        <w:rPr>
          <w:iCs/>
          <w:szCs w:val="22"/>
          <w:lang w:val="en-GB"/>
        </w:rPr>
      </w:pPr>
      <w:r w:rsidRPr="00610D45">
        <w:rPr>
          <w:iCs/>
          <w:szCs w:val="22"/>
          <w:lang w:val="en-GB"/>
        </w:rPr>
        <w:t xml:space="preserve">to shorten down the terms like in </w:t>
      </w:r>
      <w:r w:rsidRPr="00610D45">
        <w:rPr>
          <w:i/>
          <w:iCs/>
          <w:szCs w:val="22"/>
          <w:lang w:val="en-GB"/>
        </w:rPr>
        <w:t>FH: cardiac disorder</w:t>
      </w:r>
      <w:r w:rsidRPr="00610D45">
        <w:rPr>
          <w:iCs/>
          <w:szCs w:val="22"/>
          <w:lang w:val="en-GB"/>
        </w:rPr>
        <w:t xml:space="preserve"> which actually means </w:t>
      </w:r>
      <w:r w:rsidRPr="00610D45">
        <w:rPr>
          <w:i/>
          <w:iCs/>
          <w:szCs w:val="22"/>
          <w:lang w:val="en-GB"/>
        </w:rPr>
        <w:t>family history of cardiac disorder.</w:t>
      </w:r>
    </w:p>
    <w:p w:rsidR="00DF666B" w:rsidRPr="00610D45" w:rsidRDefault="00DF666B" w:rsidP="006A017E">
      <w:pPr>
        <w:spacing w:before="120" w:after="120"/>
      </w:pPr>
      <w:r>
        <w:rPr>
          <w:lang w:val="en-GB"/>
        </w:rPr>
        <w:t>D</w:t>
      </w:r>
      <w:r w:rsidRPr="00610D45">
        <w:rPr>
          <w:lang w:val="en-GB"/>
        </w:rPr>
        <w:t xml:space="preserve">epending on the tools used </w:t>
      </w:r>
      <w:r>
        <w:rPr>
          <w:lang w:val="en-GB"/>
        </w:rPr>
        <w:t xml:space="preserve">to assist the </w:t>
      </w:r>
      <w:r w:rsidRPr="00610D45">
        <w:rPr>
          <w:lang w:val="en-GB"/>
        </w:rPr>
        <w:t xml:space="preserve">translation, </w:t>
      </w:r>
      <w:r w:rsidRPr="00610D45">
        <w:rPr>
          <w:b/>
          <w:lang w:val="en-GB"/>
        </w:rPr>
        <w:t>tags</w:t>
      </w:r>
      <w:r w:rsidRPr="00610D45">
        <w:rPr>
          <w:lang w:val="en-GB"/>
        </w:rPr>
        <w:t xml:space="preserve"> c</w:t>
      </w:r>
      <w:r>
        <w:rPr>
          <w:lang w:val="en-GB"/>
        </w:rPr>
        <w:t xml:space="preserve">an also </w:t>
      </w:r>
      <w:r w:rsidRPr="00610D45">
        <w:rPr>
          <w:lang w:val="en-GB"/>
        </w:rPr>
        <w:t>be an issue, since they might be used to indicate for example superscript or subscript</w:t>
      </w:r>
      <w:r w:rsidRPr="00610D45">
        <w:rPr>
          <w:i/>
          <w:lang w:val="en-GB"/>
        </w:rPr>
        <w:t xml:space="preserve">: </w:t>
      </w:r>
      <w:r w:rsidRPr="00610D45">
        <w:rPr>
          <w:i/>
        </w:rPr>
        <w:t>alpha^+^ thalassemia</w:t>
      </w:r>
      <w:r w:rsidRPr="00610D45">
        <w:t xml:space="preserve"> </w:t>
      </w:r>
      <w:r w:rsidRPr="00610D45">
        <w:rPr>
          <w:i/>
          <w:lang w:val="en-GB"/>
        </w:rPr>
        <w:t xml:space="preserve"> </w:t>
      </w:r>
      <w:r w:rsidRPr="00610D45">
        <w:rPr>
          <w:lang w:val="en-GB"/>
        </w:rPr>
        <w:t xml:space="preserve">or </w:t>
      </w:r>
      <w:r w:rsidRPr="00610D45">
        <w:rPr>
          <w:i/>
        </w:rPr>
        <w:t>beta^+^ thalassemia, normal Hb A&gt;2&lt;, type 2.</w:t>
      </w:r>
    </w:p>
    <w:p w:rsidR="00DF666B" w:rsidRPr="00610D45" w:rsidRDefault="00DF666B" w:rsidP="006A017E">
      <w:pPr>
        <w:spacing w:before="120" w:after="120"/>
      </w:pPr>
      <w:r w:rsidRPr="00610D45">
        <w:t xml:space="preserve">In these two examples, </w:t>
      </w:r>
      <w:r>
        <w:t xml:space="preserve">it is recommended that </w:t>
      </w:r>
      <w:r w:rsidRPr="00610D45">
        <w:t xml:space="preserve">instead of using the </w:t>
      </w:r>
      <w:r w:rsidRPr="00610D45">
        <w:rPr>
          <w:b/>
          <w:bCs/>
        </w:rPr>
        <w:t>Greek letters</w:t>
      </w:r>
      <w:r w:rsidRPr="00610D45">
        <w:t xml:space="preserve">, </w:t>
      </w:r>
      <w:r w:rsidRPr="00610D45">
        <w:rPr>
          <w:rFonts w:cs="Arial"/>
        </w:rPr>
        <w:t>α (alpha) and β</w:t>
      </w:r>
      <w:r w:rsidRPr="00610D45">
        <w:t xml:space="preserve"> (beta) </w:t>
      </w:r>
      <w:r>
        <w:t xml:space="preserve">the characters are written out in full. </w:t>
      </w:r>
      <w:r w:rsidRPr="00610D45">
        <w:t xml:space="preserve">This is similar to the use of </w:t>
      </w:r>
      <w:r w:rsidRPr="00610D45">
        <w:rPr>
          <w:b/>
          <w:bCs/>
        </w:rPr>
        <w:t>numbers with digits or letters</w:t>
      </w:r>
      <w:r w:rsidRPr="00610D45">
        <w:t xml:space="preserve"> and </w:t>
      </w:r>
      <w:r w:rsidRPr="00610D45">
        <w:rPr>
          <w:b/>
          <w:bCs/>
        </w:rPr>
        <w:t xml:space="preserve">Arabic digits </w:t>
      </w:r>
      <w:r w:rsidRPr="00EB6E0F">
        <w:rPr>
          <w:i/>
        </w:rPr>
        <w:t>versus</w:t>
      </w:r>
      <w:r w:rsidRPr="00610D45">
        <w:t xml:space="preserve"> </w:t>
      </w:r>
      <w:r w:rsidRPr="00610D45">
        <w:rPr>
          <w:b/>
          <w:bCs/>
        </w:rPr>
        <w:t>Roman digits</w:t>
      </w:r>
      <w:r w:rsidRPr="00610D45">
        <w:rPr>
          <w:bCs/>
        </w:rPr>
        <w:t xml:space="preserve">, therefore a decision should also be taken for these. </w:t>
      </w:r>
    </w:p>
    <w:p w:rsidR="00DF666B" w:rsidRPr="00FF75A9" w:rsidRDefault="00DF666B" w:rsidP="00FF75A9">
      <w:pPr>
        <w:pStyle w:val="Brdtextmedindrag"/>
        <w:spacing w:before="120" w:after="120"/>
        <w:ind w:left="0"/>
        <w:rPr>
          <w:sz w:val="22"/>
          <w:lang w:val="en-US"/>
        </w:rPr>
      </w:pPr>
      <w:r w:rsidRPr="00FF75A9">
        <w:rPr>
          <w:sz w:val="22"/>
          <w:lang w:val="en-US"/>
        </w:rPr>
        <w:t>Other signs and symbols, like for example &gt; and &lt;, % or = may also be subject to decisions of principle.</w:t>
      </w:r>
    </w:p>
    <w:p w:rsidR="00DF666B" w:rsidRPr="00610D45" w:rsidRDefault="00DF666B" w:rsidP="00FD2F7E">
      <w:pPr>
        <w:pStyle w:val="Brdtextmedindrag"/>
        <w:spacing w:before="120" w:after="120"/>
      </w:pPr>
      <w:r w:rsidRPr="00610D45">
        <w:t xml:space="preserve">Questions to be considered: To what extent should we insist on idiomatic, descriptive and coherent terms in the target language in order to avoid specific typographic signs and symbols, and, </w:t>
      </w:r>
      <w:r>
        <w:t xml:space="preserve">what are the national language conventions/policies </w:t>
      </w:r>
      <w:r w:rsidRPr="00610D45">
        <w:t>regarding Greek letters and digits?</w:t>
      </w:r>
    </w:p>
    <w:p w:rsidR="00DF666B" w:rsidRPr="00610D45" w:rsidRDefault="00DF666B" w:rsidP="00E84CFC">
      <w:pPr>
        <w:pStyle w:val="Rubrik3"/>
        <w:numPr>
          <w:ilvl w:val="2"/>
          <w:numId w:val="45"/>
        </w:numPr>
        <w:rPr>
          <w:lang w:val="en-GB"/>
        </w:rPr>
      </w:pPr>
      <w:bookmarkStart w:id="79" w:name="_Toc332289839"/>
      <w:r w:rsidRPr="00610D45">
        <w:rPr>
          <w:lang w:val="en-GB"/>
        </w:rPr>
        <w:t>Abbreviations and measurement units</w:t>
      </w:r>
      <w:bookmarkEnd w:id="79"/>
    </w:p>
    <w:p w:rsidR="00DF666B" w:rsidRDefault="00DF666B" w:rsidP="006A017E">
      <w:pPr>
        <w:spacing w:after="120"/>
        <w:rPr>
          <w:lang w:val="en-GB"/>
        </w:rPr>
      </w:pPr>
      <w:r w:rsidRPr="00610D45">
        <w:rPr>
          <w:lang w:val="en-GB"/>
        </w:rPr>
        <w:t>The issue</w:t>
      </w:r>
      <w:r>
        <w:rPr>
          <w:lang w:val="en-GB"/>
        </w:rPr>
        <w:t>s</w:t>
      </w:r>
      <w:r w:rsidRPr="00610D45">
        <w:rPr>
          <w:lang w:val="en-GB"/>
        </w:rPr>
        <w:t xml:space="preserve"> regarding foreign abbreviations and acronyms </w:t>
      </w:r>
      <w:r>
        <w:rPr>
          <w:lang w:val="en-GB"/>
        </w:rPr>
        <w:t xml:space="preserve">have been previously described (see section on </w:t>
      </w:r>
      <w:r w:rsidRPr="00610D45">
        <w:rPr>
          <w:lang w:val="en-GB"/>
        </w:rPr>
        <w:t>“Foreign (loan) words and foreign abbreviations"</w:t>
      </w:r>
      <w:r>
        <w:rPr>
          <w:lang w:val="en-GB"/>
        </w:rPr>
        <w:t>).</w:t>
      </w:r>
      <w:r w:rsidRPr="00610D45">
        <w:rPr>
          <w:lang w:val="en-GB"/>
        </w:rPr>
        <w:t xml:space="preserve"> </w:t>
      </w:r>
    </w:p>
    <w:p w:rsidR="00DF666B" w:rsidRPr="00610D45" w:rsidRDefault="00DF666B" w:rsidP="006A017E">
      <w:pPr>
        <w:spacing w:after="120"/>
        <w:rPr>
          <w:lang w:val="en-GB"/>
        </w:rPr>
      </w:pPr>
      <w:r w:rsidRPr="00610D45">
        <w:rPr>
          <w:lang w:val="en-GB"/>
        </w:rPr>
        <w:t>It is likely that in both the LSP (Language for Specific Purposes)</w:t>
      </w:r>
      <w:r w:rsidRPr="00610D45">
        <w:rPr>
          <w:i/>
          <w:lang w:val="en-GB"/>
        </w:rPr>
        <w:t xml:space="preserve"> </w:t>
      </w:r>
      <w:r w:rsidRPr="00610D45">
        <w:rPr>
          <w:lang w:val="en-GB"/>
        </w:rPr>
        <w:t xml:space="preserve">and the LGP (Language for General Purposes) of the target language, there are a number of common local </w:t>
      </w:r>
      <w:r w:rsidRPr="00610D45">
        <w:rPr>
          <w:b/>
          <w:bCs/>
          <w:lang w:val="en-GB"/>
        </w:rPr>
        <w:t>acronyms</w:t>
      </w:r>
      <w:r w:rsidRPr="00610D45">
        <w:rPr>
          <w:lang w:val="en-GB"/>
        </w:rPr>
        <w:t xml:space="preserve"> that might be acceptable, but, in general, one should be very cautious and admit only widely used, very common ones.</w:t>
      </w:r>
    </w:p>
    <w:p w:rsidR="00DF666B" w:rsidRPr="00610D45" w:rsidRDefault="00DF666B" w:rsidP="006A017E">
      <w:pPr>
        <w:spacing w:before="120" w:after="120"/>
        <w:rPr>
          <w:i/>
          <w:iCs/>
          <w:lang w:val="en-GB"/>
        </w:rPr>
      </w:pPr>
      <w:r>
        <w:rPr>
          <w:lang w:val="en-GB"/>
        </w:rPr>
        <w:t xml:space="preserve">For </w:t>
      </w:r>
      <w:r w:rsidRPr="00610D45">
        <w:rPr>
          <w:b/>
          <w:bCs/>
          <w:lang w:val="en-GB"/>
        </w:rPr>
        <w:t>measurement units</w:t>
      </w:r>
      <w:r w:rsidRPr="00610D45">
        <w:rPr>
          <w:lang w:val="en-GB"/>
        </w:rPr>
        <w:t xml:space="preserve">, it is recommended to comply with the guidelines of The International System of Units (SI = Système international d'unités), for example: </w:t>
      </w:r>
      <w:r w:rsidRPr="00610D45">
        <w:rPr>
          <w:i/>
          <w:iCs/>
          <w:lang w:val="en-GB"/>
        </w:rPr>
        <w:t xml:space="preserve">m </w:t>
      </w:r>
      <w:r w:rsidRPr="00610D45">
        <w:rPr>
          <w:lang w:val="en-GB"/>
        </w:rPr>
        <w:t xml:space="preserve">for </w:t>
      </w:r>
      <w:r w:rsidRPr="00610D45">
        <w:rPr>
          <w:i/>
          <w:iCs/>
          <w:lang w:val="en-GB"/>
        </w:rPr>
        <w:t xml:space="preserve">meter, s </w:t>
      </w:r>
      <w:r w:rsidRPr="00610D45">
        <w:rPr>
          <w:lang w:val="en-GB"/>
        </w:rPr>
        <w:t xml:space="preserve">for </w:t>
      </w:r>
      <w:r w:rsidRPr="00610D45">
        <w:rPr>
          <w:i/>
          <w:iCs/>
          <w:lang w:val="en-GB"/>
        </w:rPr>
        <w:t xml:space="preserve">second, </w:t>
      </w:r>
      <w:r w:rsidRPr="00610D45">
        <w:rPr>
          <w:lang w:val="en-GB"/>
        </w:rPr>
        <w:t xml:space="preserve">and </w:t>
      </w:r>
      <w:r w:rsidRPr="00610D45">
        <w:rPr>
          <w:i/>
          <w:iCs/>
          <w:lang w:val="en-GB"/>
        </w:rPr>
        <w:t xml:space="preserve">Pa </w:t>
      </w:r>
      <w:r w:rsidRPr="00610D45">
        <w:rPr>
          <w:lang w:val="en-GB"/>
        </w:rPr>
        <w:t xml:space="preserve">for </w:t>
      </w:r>
      <w:r w:rsidRPr="00610D45">
        <w:rPr>
          <w:i/>
          <w:iCs/>
          <w:lang w:val="en-GB"/>
        </w:rPr>
        <w:t>pascal.</w:t>
      </w:r>
    </w:p>
    <w:p w:rsidR="00DF666B" w:rsidRPr="00610D45" w:rsidRDefault="00DF666B" w:rsidP="00476DBC">
      <w:pPr>
        <w:spacing w:before="120" w:after="120"/>
        <w:ind w:left="720"/>
        <w:rPr>
          <w:sz w:val="20"/>
          <w:szCs w:val="20"/>
        </w:rPr>
      </w:pPr>
      <w:r w:rsidRPr="00610D45">
        <w:rPr>
          <w:sz w:val="20"/>
          <w:szCs w:val="20"/>
        </w:rPr>
        <w:t xml:space="preserve">Question to be considered: Are there a number of commonly used abbreviated forms and acronyms that </w:t>
      </w:r>
      <w:r>
        <w:rPr>
          <w:sz w:val="20"/>
          <w:szCs w:val="20"/>
        </w:rPr>
        <w:t xml:space="preserve">would be </w:t>
      </w:r>
      <w:r w:rsidRPr="00610D45">
        <w:rPr>
          <w:sz w:val="20"/>
          <w:szCs w:val="20"/>
        </w:rPr>
        <w:t>accept</w:t>
      </w:r>
      <w:r>
        <w:rPr>
          <w:sz w:val="20"/>
          <w:szCs w:val="20"/>
        </w:rPr>
        <w:t>able</w:t>
      </w:r>
      <w:r w:rsidRPr="00610D45">
        <w:rPr>
          <w:sz w:val="20"/>
          <w:szCs w:val="20"/>
        </w:rPr>
        <w:t xml:space="preserve"> in the target language terminology?</w:t>
      </w:r>
    </w:p>
    <w:p w:rsidR="00DF666B" w:rsidRPr="00610D45" w:rsidRDefault="00DF666B" w:rsidP="00E84CFC">
      <w:pPr>
        <w:pStyle w:val="Rubrik3"/>
        <w:numPr>
          <w:ilvl w:val="2"/>
          <w:numId w:val="45"/>
        </w:numPr>
        <w:rPr>
          <w:lang w:val="en-GB"/>
        </w:rPr>
      </w:pPr>
      <w:bookmarkStart w:id="80" w:name="_Toc332289840"/>
      <w:r w:rsidRPr="00610D45">
        <w:rPr>
          <w:lang w:val="en-GB"/>
        </w:rPr>
        <w:t>Hyphens</w:t>
      </w:r>
      <w:bookmarkEnd w:id="80"/>
    </w:p>
    <w:p w:rsidR="00DF666B" w:rsidRPr="00610D45" w:rsidRDefault="00DF666B" w:rsidP="006A017E">
      <w:pPr>
        <w:spacing w:after="120"/>
        <w:rPr>
          <w:lang w:val="en-GB"/>
        </w:rPr>
      </w:pPr>
      <w:r w:rsidRPr="00610D45">
        <w:rPr>
          <w:lang w:val="en-GB"/>
        </w:rPr>
        <w:t xml:space="preserve">Depending on the target language, hyphens may </w:t>
      </w:r>
      <w:r>
        <w:rPr>
          <w:lang w:val="en-GB"/>
        </w:rPr>
        <w:t>require additional attention. I</w:t>
      </w:r>
      <w:r w:rsidRPr="00610D45">
        <w:rPr>
          <w:lang w:val="en-GB"/>
        </w:rPr>
        <w:t>t may be common, or, useful in the target language, to insert a hyphen in hybrids and combining forms, compounds containing an eponym or a foreign word</w:t>
      </w:r>
      <w:r>
        <w:rPr>
          <w:lang w:val="en-GB"/>
        </w:rPr>
        <w:t xml:space="preserve"> and </w:t>
      </w:r>
      <w:r w:rsidRPr="00610D45">
        <w:rPr>
          <w:lang w:val="en-GB"/>
        </w:rPr>
        <w:t xml:space="preserve">particularly long compounds, </w:t>
      </w:r>
      <w:r>
        <w:rPr>
          <w:lang w:val="en-GB"/>
        </w:rPr>
        <w:t>such as</w:t>
      </w:r>
      <w:r w:rsidRPr="00610D45">
        <w:rPr>
          <w:lang w:val="en-GB"/>
        </w:rPr>
        <w:t xml:space="preserve"> </w:t>
      </w:r>
      <w:r w:rsidRPr="00610D45">
        <w:rPr>
          <w:i/>
          <w:lang w:val="en-GB"/>
        </w:rPr>
        <w:t>cardio-fascio-cutaneous syndrome, Legionella(-)infection</w:t>
      </w:r>
      <w:r w:rsidRPr="00610D45">
        <w:rPr>
          <w:lang w:val="en-GB"/>
        </w:rPr>
        <w:t xml:space="preserve">, </w:t>
      </w:r>
      <w:r w:rsidRPr="00610D45">
        <w:rPr>
          <w:iCs/>
          <w:lang w:val="en-GB"/>
        </w:rPr>
        <w:t xml:space="preserve">or </w:t>
      </w:r>
      <w:r w:rsidRPr="00610D45">
        <w:rPr>
          <w:i/>
          <w:lang w:val="en-GB"/>
        </w:rPr>
        <w:t>pathological-anatomical analysis</w:t>
      </w:r>
      <w:r w:rsidRPr="00610D45">
        <w:rPr>
          <w:lang w:val="en-GB"/>
        </w:rPr>
        <w:t xml:space="preserve">. Also, hyphens may be used in connection with words containing abbreviations or signs or letters like </w:t>
      </w:r>
      <w:r w:rsidRPr="00610D45">
        <w:rPr>
          <w:i/>
          <w:lang w:val="en-GB"/>
        </w:rPr>
        <w:t>DNA(-)molecule, C(-)vitamin, T2(-)fracture</w:t>
      </w:r>
      <w:r w:rsidRPr="00610D45">
        <w:rPr>
          <w:lang w:val="en-GB"/>
        </w:rPr>
        <w:t xml:space="preserve"> or in connection with certain prefixes like </w:t>
      </w:r>
      <w:r w:rsidRPr="00610D45">
        <w:rPr>
          <w:i/>
          <w:lang w:val="en-GB"/>
        </w:rPr>
        <w:t>non(-)infectious</w:t>
      </w:r>
      <w:r w:rsidRPr="00610D45">
        <w:rPr>
          <w:lang w:val="en-GB"/>
        </w:rPr>
        <w:t>.</w:t>
      </w:r>
    </w:p>
    <w:p w:rsidR="00DF666B" w:rsidRDefault="00DF666B" w:rsidP="00476DBC">
      <w:pPr>
        <w:spacing w:before="120" w:after="120"/>
        <w:ind w:left="720"/>
        <w:rPr>
          <w:sz w:val="20"/>
          <w:szCs w:val="20"/>
        </w:rPr>
      </w:pPr>
      <w:r w:rsidRPr="00610D45">
        <w:rPr>
          <w:sz w:val="20"/>
          <w:szCs w:val="20"/>
        </w:rPr>
        <w:t xml:space="preserve">Question to be considered: Are the rules regarding the use of hyphens in the target language </w:t>
      </w:r>
      <w:r>
        <w:rPr>
          <w:sz w:val="20"/>
          <w:szCs w:val="20"/>
        </w:rPr>
        <w:t xml:space="preserve">sufficiently </w:t>
      </w:r>
      <w:r w:rsidRPr="00610D45">
        <w:rPr>
          <w:sz w:val="20"/>
          <w:szCs w:val="20"/>
        </w:rPr>
        <w:t xml:space="preserve">clear and/or should specific guidelines be </w:t>
      </w:r>
      <w:r>
        <w:rPr>
          <w:sz w:val="20"/>
          <w:szCs w:val="20"/>
        </w:rPr>
        <w:t>established?</w:t>
      </w:r>
    </w:p>
    <w:p w:rsidR="00DF666B" w:rsidRPr="00610D45" w:rsidRDefault="00DF666B" w:rsidP="00E84CFC">
      <w:pPr>
        <w:pStyle w:val="Rubrik3"/>
        <w:numPr>
          <w:ilvl w:val="2"/>
          <w:numId w:val="45"/>
        </w:numPr>
        <w:rPr>
          <w:lang w:val="en-GB"/>
        </w:rPr>
      </w:pPr>
      <w:bookmarkStart w:id="81" w:name="_Toc332289841"/>
      <w:r>
        <w:rPr>
          <w:lang w:val="en-GB"/>
        </w:rPr>
        <w:t>Other issues</w:t>
      </w:r>
      <w:bookmarkEnd w:id="81"/>
    </w:p>
    <w:p w:rsidR="00DF666B" w:rsidRDefault="00DF666B" w:rsidP="00FF75A9">
      <w:pPr>
        <w:spacing w:before="120" w:after="120"/>
        <w:rPr>
          <w:lang w:val="en-GB"/>
        </w:rPr>
      </w:pPr>
      <w:r w:rsidRPr="00042874">
        <w:rPr>
          <w:lang w:val="en-GB"/>
        </w:rPr>
        <w:t>Dependent on the target language, there may be a number of other issues that may be objects of decisions of principle. Examples could be gender and articles, conjunctions, prepositions, ligatured letters (also called diphthongs), the way to represent numbers, fractions, and digits (Arabic or Roman</w:t>
      </w:r>
      <w:r>
        <w:rPr>
          <w:lang w:val="en-GB"/>
        </w:rPr>
        <w:t>,</w:t>
      </w:r>
      <w:r w:rsidRPr="00042874">
        <w:rPr>
          <w:lang w:val="en-GB"/>
        </w:rPr>
        <w:t xml:space="preserve"> or</w:t>
      </w:r>
      <w:r>
        <w:rPr>
          <w:lang w:val="en-GB"/>
        </w:rPr>
        <w:t>,</w:t>
      </w:r>
      <w:r w:rsidRPr="00042874">
        <w:rPr>
          <w:lang w:val="en-GB"/>
        </w:rPr>
        <w:t xml:space="preserve"> numeral adjectives).</w:t>
      </w:r>
    </w:p>
    <w:p w:rsidR="00DF666B" w:rsidRPr="00042874" w:rsidRDefault="00DF666B" w:rsidP="00042874">
      <w:pPr>
        <w:spacing w:before="120" w:after="120"/>
        <w:ind w:left="720"/>
        <w:rPr>
          <w:sz w:val="20"/>
          <w:szCs w:val="20"/>
        </w:rPr>
      </w:pPr>
      <w:r w:rsidRPr="00FF75A9">
        <w:rPr>
          <w:sz w:val="20"/>
          <w:szCs w:val="20"/>
          <w:lang w:val="en-GB"/>
        </w:rPr>
        <w:t xml:space="preserve">Questions to be considered: What are the national rules and habits in connection with various specific questions like the ones mentioned in this paragraph? </w:t>
      </w:r>
    </w:p>
    <w:p w:rsidR="00DF666B" w:rsidRPr="00610D45" w:rsidRDefault="00DF666B">
      <w:pPr>
        <w:tabs>
          <w:tab w:val="right" w:pos="9978"/>
        </w:tabs>
        <w:ind w:left="432"/>
        <w:rPr>
          <w:sz w:val="20"/>
          <w:szCs w:val="20"/>
        </w:rPr>
      </w:pPr>
    </w:p>
    <w:p w:rsidR="00DF666B" w:rsidRPr="00610D45" w:rsidRDefault="00DF666B" w:rsidP="00E84CFC">
      <w:pPr>
        <w:pStyle w:val="Rubrik1"/>
        <w:numPr>
          <w:ilvl w:val="0"/>
          <w:numId w:val="45"/>
        </w:numPr>
      </w:pPr>
      <w:r w:rsidRPr="00610D45">
        <w:rPr>
          <w:lang w:val="en-GB"/>
        </w:rPr>
        <w:br w:type="page"/>
      </w:r>
      <w:bookmarkStart w:id="82" w:name="_Toc332289842"/>
      <w:r w:rsidRPr="00610D45">
        <w:t>Sources of information</w:t>
      </w:r>
      <w:bookmarkEnd w:id="82"/>
    </w:p>
    <w:p w:rsidR="00DF666B" w:rsidRDefault="00DF666B" w:rsidP="0059114D">
      <w:pPr>
        <w:spacing w:after="120"/>
        <w:rPr>
          <w:iCs/>
          <w:lang w:val="en-GB"/>
        </w:rPr>
      </w:pPr>
      <w:r w:rsidRPr="00C25B42">
        <w:rPr>
          <w:iCs/>
          <w:lang w:val="en-GB"/>
        </w:rPr>
        <w:t>This chapter mainly deals with recommendations regarding sources in the target language. However, a few remarks regarding source language references that may help translators decipher the content of concepts, may be useful. Recommended sources in English could be: pubmed, Terminologia Anatomica with English and Latin</w:t>
      </w:r>
      <w:r>
        <w:rPr>
          <w:iCs/>
          <w:lang w:val="en-GB"/>
        </w:rPr>
        <w:t xml:space="preserve"> terms</w:t>
      </w:r>
      <w:r w:rsidRPr="00C25B42">
        <w:rPr>
          <w:iCs/>
          <w:lang w:val="en-GB"/>
        </w:rPr>
        <w:t xml:space="preserve">, selected internet sites, preferably those established by official, recognized authorities, associations, or institutions, English/American medical dictionaries; </w:t>
      </w:r>
      <w:r>
        <w:rPr>
          <w:iCs/>
          <w:lang w:val="en-GB"/>
        </w:rPr>
        <w:t xml:space="preserve">and </w:t>
      </w:r>
      <w:r w:rsidRPr="00C25B42">
        <w:rPr>
          <w:iCs/>
          <w:lang w:val="en-GB"/>
        </w:rPr>
        <w:t>possibl</w:t>
      </w:r>
      <w:r>
        <w:rPr>
          <w:iCs/>
          <w:lang w:val="en-GB"/>
        </w:rPr>
        <w:t>y</w:t>
      </w:r>
      <w:r w:rsidRPr="00C25B42">
        <w:rPr>
          <w:iCs/>
          <w:lang w:val="en-GB"/>
        </w:rPr>
        <w:t xml:space="preserve"> local bilingual glossaries set up by </w:t>
      </w:r>
      <w:r>
        <w:rPr>
          <w:iCs/>
          <w:lang w:val="en-GB"/>
        </w:rPr>
        <w:t xml:space="preserve">recognized </w:t>
      </w:r>
      <w:r w:rsidRPr="00C25B42">
        <w:rPr>
          <w:iCs/>
          <w:lang w:val="en-GB"/>
        </w:rPr>
        <w:t xml:space="preserve">individuals or </w:t>
      </w:r>
      <w:r>
        <w:rPr>
          <w:iCs/>
          <w:lang w:val="en-GB"/>
        </w:rPr>
        <w:t>associations</w:t>
      </w:r>
      <w:r w:rsidRPr="00C25B42">
        <w:rPr>
          <w:iCs/>
          <w:lang w:val="en-GB"/>
        </w:rPr>
        <w:t>.</w:t>
      </w:r>
    </w:p>
    <w:p w:rsidR="00DF666B" w:rsidRPr="00610D45" w:rsidRDefault="00DF666B" w:rsidP="0059114D">
      <w:pPr>
        <w:spacing w:after="120"/>
        <w:rPr>
          <w:iCs/>
          <w:lang w:val="en-GB"/>
        </w:rPr>
      </w:pPr>
      <w:r w:rsidRPr="00610D45">
        <w:rPr>
          <w:iCs/>
          <w:lang w:val="en-GB"/>
        </w:rPr>
        <w:t xml:space="preserve">A number of valid and approved sources of </w:t>
      </w:r>
      <w:r>
        <w:rPr>
          <w:iCs/>
          <w:lang w:val="en-GB"/>
        </w:rPr>
        <w:t xml:space="preserve">reference </w:t>
      </w:r>
      <w:r w:rsidRPr="00610D45">
        <w:rPr>
          <w:iCs/>
          <w:lang w:val="en-GB"/>
        </w:rPr>
        <w:t xml:space="preserve">information should be available to the translators and other specialists involved in the translation process. Whenever possible, selected internal working documents, textbooks, reference books, etc. in electronic form should be directly accessible to </w:t>
      </w:r>
      <w:r>
        <w:rPr>
          <w:iCs/>
          <w:lang w:val="en-GB"/>
        </w:rPr>
        <w:t xml:space="preserve">everyone </w:t>
      </w:r>
      <w:r w:rsidRPr="00610D45">
        <w:rPr>
          <w:iCs/>
          <w:lang w:val="en-GB"/>
        </w:rPr>
        <w:t>to search for information about a specific concept through text examples, definitions, or explanations containing a particular word or phrase.</w:t>
      </w:r>
    </w:p>
    <w:p w:rsidR="00DF666B" w:rsidRPr="00610D45" w:rsidRDefault="00DF666B" w:rsidP="0059114D">
      <w:pPr>
        <w:spacing w:before="120" w:after="120"/>
        <w:rPr>
          <w:lang w:val="en-GB"/>
        </w:rPr>
      </w:pPr>
      <w:r>
        <w:rPr>
          <w:lang w:val="en-GB"/>
        </w:rPr>
        <w:t>S</w:t>
      </w:r>
      <w:r w:rsidRPr="00610D45">
        <w:rPr>
          <w:lang w:val="en-GB"/>
        </w:rPr>
        <w:t>uggestions of a number of useful sources of information are listed</w:t>
      </w:r>
      <w:r>
        <w:rPr>
          <w:lang w:val="en-GB"/>
        </w:rPr>
        <w:t xml:space="preserve"> below</w:t>
      </w:r>
      <w:r w:rsidRPr="00610D45">
        <w:rPr>
          <w:lang w:val="en-GB"/>
        </w:rPr>
        <w:t xml:space="preserve">. It is </w:t>
      </w:r>
      <w:r>
        <w:rPr>
          <w:lang w:val="en-GB"/>
        </w:rPr>
        <w:t xml:space="preserve">useful to prioritize the list of sources </w:t>
      </w:r>
      <w:r w:rsidRPr="00610D45">
        <w:rPr>
          <w:lang w:val="en-GB"/>
        </w:rPr>
        <w:t xml:space="preserve">and </w:t>
      </w:r>
      <w:r>
        <w:rPr>
          <w:lang w:val="en-GB"/>
        </w:rPr>
        <w:t xml:space="preserve">to verify </w:t>
      </w:r>
      <w:r w:rsidRPr="00610D45">
        <w:rPr>
          <w:lang w:val="en-GB"/>
        </w:rPr>
        <w:t xml:space="preserve">the validity of </w:t>
      </w:r>
      <w:r>
        <w:rPr>
          <w:lang w:val="en-GB"/>
        </w:rPr>
        <w:t>the</w:t>
      </w:r>
      <w:r w:rsidRPr="00610D45">
        <w:rPr>
          <w:lang w:val="en-GB"/>
        </w:rPr>
        <w:t xml:space="preserve"> sources</w:t>
      </w:r>
      <w:r>
        <w:rPr>
          <w:lang w:val="en-GB"/>
        </w:rPr>
        <w:t>.</w:t>
      </w:r>
    </w:p>
    <w:p w:rsidR="00DF666B" w:rsidRPr="00610D45" w:rsidRDefault="00DF666B" w:rsidP="00815AF3">
      <w:pPr>
        <w:pStyle w:val="Rubrik2"/>
        <w:numPr>
          <w:ilvl w:val="1"/>
          <w:numId w:val="45"/>
        </w:numPr>
        <w:ind w:left="578" w:hanging="578"/>
      </w:pPr>
      <w:bookmarkStart w:id="83" w:name="_Toc332289843"/>
      <w:r w:rsidRPr="00610D45">
        <w:t>References made available in electronic form</w:t>
      </w:r>
      <w:bookmarkEnd w:id="83"/>
    </w:p>
    <w:p w:rsidR="00DF666B" w:rsidRPr="00610D45" w:rsidRDefault="00DF666B" w:rsidP="00476DBC">
      <w:pPr>
        <w:spacing w:after="120"/>
        <w:rPr>
          <w:b/>
          <w:bCs/>
          <w:iCs/>
          <w:lang w:val="en-GB"/>
        </w:rPr>
      </w:pPr>
      <w:r w:rsidRPr="00610D45">
        <w:rPr>
          <w:b/>
          <w:bCs/>
          <w:iCs/>
          <w:lang w:val="en-GB"/>
        </w:rPr>
        <w:t>Ready access to already approved, translated terms</w:t>
      </w:r>
    </w:p>
    <w:p w:rsidR="00DF666B" w:rsidRPr="00610D45" w:rsidRDefault="00DF666B" w:rsidP="00815AF3">
      <w:pPr>
        <w:numPr>
          <w:ilvl w:val="0"/>
          <w:numId w:val="34"/>
        </w:numPr>
        <w:spacing w:before="40" w:after="40"/>
        <w:ind w:left="714" w:hanging="357"/>
        <w:rPr>
          <w:iCs/>
          <w:lang w:val="en-GB"/>
        </w:rPr>
      </w:pPr>
      <w:r w:rsidRPr="00610D45">
        <w:rPr>
          <w:iCs/>
          <w:lang w:val="en-GB"/>
        </w:rPr>
        <w:t xml:space="preserve">It should be possible for the translators and others involved in the translation process to refer to terms </w:t>
      </w:r>
      <w:r>
        <w:rPr>
          <w:iCs/>
          <w:lang w:val="en-GB"/>
        </w:rPr>
        <w:t xml:space="preserve">previously approved that </w:t>
      </w:r>
      <w:r w:rsidRPr="00610D45">
        <w:rPr>
          <w:iCs/>
          <w:lang w:val="en-GB"/>
        </w:rPr>
        <w:t>contain</w:t>
      </w:r>
      <w:r>
        <w:rPr>
          <w:iCs/>
          <w:lang w:val="en-GB"/>
        </w:rPr>
        <w:t xml:space="preserve"> </w:t>
      </w:r>
      <w:r w:rsidRPr="00610D45">
        <w:rPr>
          <w:iCs/>
          <w:lang w:val="en-GB"/>
        </w:rPr>
        <w:t xml:space="preserve">similar constructions and/or word combinations. </w:t>
      </w:r>
    </w:p>
    <w:p w:rsidR="00DF666B" w:rsidRPr="00610D45" w:rsidRDefault="00DF666B" w:rsidP="00476DBC">
      <w:pPr>
        <w:pStyle w:val="Sidhuvud"/>
        <w:tabs>
          <w:tab w:val="clear" w:pos="4819"/>
          <w:tab w:val="clear" w:pos="9638"/>
        </w:tabs>
        <w:spacing w:before="120" w:after="120"/>
        <w:rPr>
          <w:b/>
          <w:iCs/>
          <w:lang w:val="en-GB"/>
        </w:rPr>
      </w:pPr>
      <w:r w:rsidRPr="00610D45">
        <w:rPr>
          <w:b/>
          <w:iCs/>
          <w:lang w:val="en-GB"/>
        </w:rPr>
        <w:t>National corp</w:t>
      </w:r>
      <w:r>
        <w:rPr>
          <w:b/>
          <w:iCs/>
          <w:lang w:val="en-GB"/>
        </w:rPr>
        <w:t>ora</w:t>
      </w:r>
    </w:p>
    <w:p w:rsidR="00DF666B" w:rsidRPr="00610D45" w:rsidRDefault="00DF666B" w:rsidP="00476DBC">
      <w:pPr>
        <w:spacing w:before="120" w:after="120"/>
        <w:rPr>
          <w:iCs/>
          <w:lang w:val="en-GB"/>
        </w:rPr>
      </w:pPr>
      <w:r w:rsidRPr="00610D45">
        <w:rPr>
          <w:b/>
          <w:bCs/>
          <w:iCs/>
          <w:lang w:val="en-GB"/>
        </w:rPr>
        <w:t>Internal working documents</w:t>
      </w:r>
      <w:r w:rsidRPr="00610D45">
        <w:rPr>
          <w:iCs/>
          <w:lang w:val="en-GB"/>
        </w:rPr>
        <w:t xml:space="preserve"> such as:</w:t>
      </w:r>
    </w:p>
    <w:p w:rsidR="00DF666B" w:rsidRPr="00610D45" w:rsidRDefault="00DF666B" w:rsidP="00815AF3">
      <w:pPr>
        <w:numPr>
          <w:ilvl w:val="0"/>
          <w:numId w:val="34"/>
        </w:numPr>
        <w:spacing w:before="40" w:after="40"/>
        <w:ind w:left="714" w:hanging="357"/>
        <w:rPr>
          <w:iCs/>
          <w:lang w:val="en-GB"/>
        </w:rPr>
      </w:pPr>
      <w:r w:rsidRPr="00610D45">
        <w:rPr>
          <w:iCs/>
          <w:lang w:val="en-GB"/>
        </w:rPr>
        <w:t>National guidelines for translation</w:t>
      </w:r>
    </w:p>
    <w:p w:rsidR="00DF666B" w:rsidRPr="00610D45" w:rsidRDefault="00DF666B" w:rsidP="00815AF3">
      <w:pPr>
        <w:numPr>
          <w:ilvl w:val="0"/>
          <w:numId w:val="34"/>
        </w:numPr>
        <w:spacing w:before="40" w:after="40"/>
        <w:ind w:left="714" w:hanging="357"/>
        <w:rPr>
          <w:iCs/>
          <w:lang w:val="en-GB"/>
        </w:rPr>
      </w:pPr>
      <w:r w:rsidRPr="00610D45">
        <w:rPr>
          <w:iCs/>
          <w:lang w:val="en-GB"/>
        </w:rPr>
        <w:t>Overview of principle decisions made by the Editorial Board</w:t>
      </w:r>
      <w:r>
        <w:rPr>
          <w:iCs/>
          <w:lang w:val="en-GB"/>
        </w:rPr>
        <w:t xml:space="preserve"> or similar responsible body</w:t>
      </w:r>
    </w:p>
    <w:p w:rsidR="00DF666B" w:rsidRPr="00610D45" w:rsidRDefault="00DF666B" w:rsidP="00815AF3">
      <w:pPr>
        <w:numPr>
          <w:ilvl w:val="0"/>
          <w:numId w:val="34"/>
        </w:numPr>
        <w:spacing w:before="40" w:after="40"/>
        <w:ind w:left="714" w:hanging="357"/>
        <w:rPr>
          <w:iCs/>
          <w:lang w:val="en-GB"/>
        </w:rPr>
      </w:pPr>
      <w:r w:rsidRPr="00610D45">
        <w:rPr>
          <w:iCs/>
          <w:lang w:val="en-GB"/>
        </w:rPr>
        <w:t>Lists of examples of translated terms and/or corrected terms representing specific semantic or morpho-syntactical problems</w:t>
      </w:r>
    </w:p>
    <w:p w:rsidR="00DF666B" w:rsidRPr="00610D45" w:rsidRDefault="00DF666B" w:rsidP="0059114D">
      <w:pPr>
        <w:spacing w:before="120" w:after="120"/>
        <w:rPr>
          <w:iCs/>
          <w:lang w:val="en-GB"/>
        </w:rPr>
      </w:pPr>
      <w:r w:rsidRPr="00610D45">
        <w:rPr>
          <w:b/>
          <w:bCs/>
          <w:iCs/>
          <w:lang w:val="en-GB"/>
        </w:rPr>
        <w:t xml:space="preserve">Textbooks </w:t>
      </w:r>
      <w:r w:rsidRPr="00610D45">
        <w:rPr>
          <w:iCs/>
          <w:lang w:val="en-GB"/>
        </w:rPr>
        <w:t xml:space="preserve">covering the </w:t>
      </w:r>
      <w:r>
        <w:rPr>
          <w:iCs/>
          <w:lang w:val="en-GB"/>
        </w:rPr>
        <w:t xml:space="preserve">regulated </w:t>
      </w:r>
      <w:r w:rsidRPr="00610D45">
        <w:rPr>
          <w:iCs/>
          <w:lang w:val="en-GB"/>
        </w:rPr>
        <w:t xml:space="preserve">clinical </w:t>
      </w:r>
      <w:r>
        <w:rPr>
          <w:iCs/>
          <w:lang w:val="en-GB"/>
        </w:rPr>
        <w:t xml:space="preserve">practice domains and </w:t>
      </w:r>
      <w:r w:rsidRPr="00610D45">
        <w:rPr>
          <w:iCs/>
          <w:lang w:val="en-GB"/>
        </w:rPr>
        <w:t>areas</w:t>
      </w:r>
    </w:p>
    <w:p w:rsidR="00DF666B" w:rsidRPr="00610D45" w:rsidRDefault="00DF666B" w:rsidP="0059114D">
      <w:pPr>
        <w:spacing w:before="120" w:after="120"/>
        <w:rPr>
          <w:iCs/>
          <w:lang w:val="en-GB"/>
        </w:rPr>
      </w:pPr>
      <w:r w:rsidRPr="00610D45">
        <w:rPr>
          <w:b/>
          <w:bCs/>
          <w:iCs/>
          <w:lang w:val="en-GB"/>
        </w:rPr>
        <w:t xml:space="preserve">Reference </w:t>
      </w:r>
      <w:r>
        <w:rPr>
          <w:b/>
          <w:bCs/>
          <w:iCs/>
          <w:lang w:val="en-GB"/>
        </w:rPr>
        <w:t xml:space="preserve">files or </w:t>
      </w:r>
      <w:r w:rsidRPr="00610D45">
        <w:rPr>
          <w:b/>
          <w:bCs/>
          <w:iCs/>
          <w:lang w:val="en-GB"/>
        </w:rPr>
        <w:t xml:space="preserve">books </w:t>
      </w:r>
      <w:r w:rsidRPr="00610D45">
        <w:rPr>
          <w:iCs/>
          <w:lang w:val="en-GB"/>
        </w:rPr>
        <w:t>such as:</w:t>
      </w:r>
    </w:p>
    <w:p w:rsidR="00DF666B" w:rsidRPr="00610D45" w:rsidRDefault="00DF666B" w:rsidP="00815AF3">
      <w:pPr>
        <w:numPr>
          <w:ilvl w:val="0"/>
          <w:numId w:val="34"/>
        </w:numPr>
        <w:spacing w:before="40" w:after="40"/>
        <w:ind w:left="714" w:hanging="357"/>
        <w:rPr>
          <w:iCs/>
          <w:lang w:val="en-GB"/>
        </w:rPr>
      </w:pPr>
      <w:r w:rsidRPr="00610D45">
        <w:rPr>
          <w:iCs/>
          <w:lang w:val="en-GB"/>
        </w:rPr>
        <w:t>National versions of medical dictionaries or lexicons</w:t>
      </w:r>
    </w:p>
    <w:p w:rsidR="00DF666B" w:rsidRPr="00610D45" w:rsidRDefault="00DF666B" w:rsidP="00815AF3">
      <w:pPr>
        <w:numPr>
          <w:ilvl w:val="0"/>
          <w:numId w:val="34"/>
        </w:numPr>
        <w:spacing w:before="40" w:after="40"/>
        <w:ind w:left="714" w:hanging="357"/>
        <w:rPr>
          <w:iCs/>
          <w:lang w:val="en-GB"/>
        </w:rPr>
      </w:pPr>
      <w:r w:rsidRPr="00610D45">
        <w:rPr>
          <w:iCs/>
          <w:lang w:val="en-GB"/>
        </w:rPr>
        <w:t>National version of chemistry nomenclature</w:t>
      </w:r>
    </w:p>
    <w:p w:rsidR="00DF666B" w:rsidRPr="00610D45" w:rsidRDefault="00DF666B" w:rsidP="00815AF3">
      <w:pPr>
        <w:numPr>
          <w:ilvl w:val="0"/>
          <w:numId w:val="34"/>
        </w:numPr>
        <w:spacing w:before="40" w:after="40"/>
        <w:ind w:left="714" w:hanging="357"/>
        <w:rPr>
          <w:iCs/>
          <w:lang w:val="en-GB"/>
        </w:rPr>
      </w:pPr>
      <w:r w:rsidRPr="00610D45">
        <w:rPr>
          <w:iCs/>
          <w:lang w:val="en-GB"/>
        </w:rPr>
        <w:t>National version of Nomina Anatomi</w:t>
      </w:r>
      <w:r>
        <w:rPr>
          <w:iCs/>
          <w:lang w:val="en-GB"/>
        </w:rPr>
        <w:t>c</w:t>
      </w:r>
      <w:r w:rsidRPr="00610D45">
        <w:rPr>
          <w:iCs/>
          <w:lang w:val="en-GB"/>
        </w:rPr>
        <w:t>a</w:t>
      </w:r>
      <w:r>
        <w:rPr>
          <w:iCs/>
          <w:lang w:val="en-GB"/>
        </w:rPr>
        <w:t>, Terminologia Anatomica or other</w:t>
      </w:r>
    </w:p>
    <w:p w:rsidR="00DF666B" w:rsidRPr="00610D45" w:rsidRDefault="00DF666B" w:rsidP="00815AF3">
      <w:pPr>
        <w:numPr>
          <w:ilvl w:val="0"/>
          <w:numId w:val="34"/>
        </w:numPr>
        <w:spacing w:before="40" w:after="40"/>
        <w:ind w:left="714" w:hanging="357"/>
        <w:rPr>
          <w:iCs/>
          <w:lang w:val="en-GB"/>
        </w:rPr>
      </w:pPr>
      <w:r w:rsidRPr="00610D45">
        <w:rPr>
          <w:iCs/>
          <w:lang w:val="en-GB"/>
        </w:rPr>
        <w:t>National version of the International Classification of Diseases</w:t>
      </w:r>
      <w:r>
        <w:rPr>
          <w:iCs/>
          <w:lang w:val="en-GB"/>
        </w:rPr>
        <w:t xml:space="preserve"> (ICD)</w:t>
      </w:r>
    </w:p>
    <w:p w:rsidR="00DF666B" w:rsidRPr="00610D45" w:rsidRDefault="00DF666B" w:rsidP="00815AF3">
      <w:pPr>
        <w:numPr>
          <w:ilvl w:val="0"/>
          <w:numId w:val="34"/>
        </w:numPr>
        <w:spacing w:before="40" w:after="40"/>
        <w:ind w:left="714" w:hanging="357"/>
        <w:rPr>
          <w:iCs/>
          <w:lang w:val="en-GB"/>
        </w:rPr>
      </w:pPr>
      <w:r w:rsidRPr="00610D45">
        <w:rPr>
          <w:iCs/>
          <w:lang w:val="en-GB"/>
        </w:rPr>
        <w:t>National version</w:t>
      </w:r>
      <w:r>
        <w:rPr>
          <w:iCs/>
          <w:lang w:val="en-GB"/>
        </w:rPr>
        <w:t>s</w:t>
      </w:r>
      <w:r w:rsidRPr="00610D45">
        <w:rPr>
          <w:iCs/>
          <w:lang w:val="en-GB"/>
        </w:rPr>
        <w:t xml:space="preserve"> of other </w:t>
      </w:r>
      <w:r>
        <w:rPr>
          <w:iCs/>
          <w:lang w:val="en-GB"/>
        </w:rPr>
        <w:t>c</w:t>
      </w:r>
      <w:r w:rsidRPr="00610D45">
        <w:rPr>
          <w:iCs/>
          <w:lang w:val="en-GB"/>
        </w:rPr>
        <w:t>lassifications</w:t>
      </w:r>
    </w:p>
    <w:p w:rsidR="00DF666B" w:rsidRPr="00610D45" w:rsidRDefault="00DF666B" w:rsidP="00476DBC">
      <w:pPr>
        <w:spacing w:before="120" w:after="120"/>
        <w:rPr>
          <w:iCs/>
          <w:lang w:val="en-GB"/>
        </w:rPr>
      </w:pPr>
      <w:r>
        <w:rPr>
          <w:b/>
          <w:bCs/>
          <w:iCs/>
          <w:lang w:val="en-GB"/>
        </w:rPr>
        <w:br w:type="page"/>
      </w:r>
      <w:r w:rsidRPr="00610D45">
        <w:rPr>
          <w:b/>
          <w:bCs/>
          <w:iCs/>
          <w:lang w:val="en-GB"/>
        </w:rPr>
        <w:t>Medical articles</w:t>
      </w:r>
    </w:p>
    <w:p w:rsidR="00DF666B" w:rsidRDefault="00DF666B" w:rsidP="00815AF3">
      <w:pPr>
        <w:numPr>
          <w:ilvl w:val="0"/>
          <w:numId w:val="34"/>
        </w:numPr>
        <w:spacing w:before="40" w:after="40"/>
        <w:ind w:left="714" w:hanging="357"/>
        <w:rPr>
          <w:iCs/>
          <w:lang w:val="en-GB"/>
        </w:rPr>
      </w:pPr>
      <w:r w:rsidRPr="00610D45">
        <w:rPr>
          <w:iCs/>
          <w:lang w:val="en-GB"/>
        </w:rPr>
        <w:t>Electronic versions of articles of renowned national medical journals</w:t>
      </w:r>
      <w:r>
        <w:rPr>
          <w:iCs/>
          <w:lang w:val="en-GB"/>
        </w:rPr>
        <w:t>.</w:t>
      </w:r>
    </w:p>
    <w:p w:rsidR="00DF666B" w:rsidRPr="00610D45" w:rsidRDefault="00DF666B" w:rsidP="0082059A">
      <w:pPr>
        <w:spacing w:before="40" w:after="40"/>
        <w:ind w:left="714"/>
        <w:rPr>
          <w:iCs/>
          <w:lang w:val="en-GB"/>
        </w:rPr>
      </w:pPr>
      <w:r w:rsidRPr="00F31DE5">
        <w:rPr>
          <w:iCs/>
          <w:u w:val="single"/>
          <w:lang w:val="en-GB"/>
        </w:rPr>
        <w:t>Notes:</w:t>
      </w:r>
      <w:r>
        <w:rPr>
          <w:iCs/>
          <w:lang w:val="en-GB"/>
        </w:rPr>
        <w:t xml:space="preserve"> These m</w:t>
      </w:r>
      <w:r w:rsidRPr="00610D45">
        <w:rPr>
          <w:iCs/>
          <w:lang w:val="en-GB"/>
        </w:rPr>
        <w:t xml:space="preserve">ay be valuable references as to the use of specific terms and of abbreviations of foreign as well as local origin. Attention should be paid to the fact, though, that the </w:t>
      </w:r>
      <w:r>
        <w:rPr>
          <w:iCs/>
          <w:lang w:val="en-GB"/>
        </w:rPr>
        <w:t xml:space="preserve">expressions </w:t>
      </w:r>
      <w:r w:rsidRPr="00610D45">
        <w:rPr>
          <w:iCs/>
          <w:lang w:val="en-GB"/>
        </w:rPr>
        <w:t>chosen in these journals may not always be linguistically correct or consistent when it comes to foreign expressions!</w:t>
      </w:r>
    </w:p>
    <w:p w:rsidR="00DF666B" w:rsidRPr="00610D45" w:rsidRDefault="00DF666B" w:rsidP="00815AF3">
      <w:pPr>
        <w:numPr>
          <w:ilvl w:val="0"/>
          <w:numId w:val="34"/>
        </w:numPr>
        <w:spacing w:before="40" w:after="40"/>
        <w:ind w:left="714" w:hanging="357"/>
        <w:rPr>
          <w:iCs/>
          <w:lang w:val="en-GB"/>
        </w:rPr>
      </w:pPr>
      <w:r w:rsidRPr="00610D45">
        <w:rPr>
          <w:iCs/>
          <w:lang w:val="en-GB"/>
        </w:rPr>
        <w:t>Clinical guidelines and quality assessment papers.</w:t>
      </w:r>
    </w:p>
    <w:p w:rsidR="00DF666B" w:rsidRPr="00610D45" w:rsidRDefault="00DF666B" w:rsidP="00815AF3">
      <w:pPr>
        <w:pStyle w:val="Rubrik2"/>
        <w:numPr>
          <w:ilvl w:val="1"/>
          <w:numId w:val="45"/>
        </w:numPr>
        <w:ind w:left="578" w:hanging="578"/>
      </w:pPr>
      <w:bookmarkStart w:id="84" w:name="_Toc332289844"/>
      <w:r w:rsidRPr="00610D45">
        <w:t>Recommended internet references</w:t>
      </w:r>
      <w:bookmarkEnd w:id="84"/>
    </w:p>
    <w:p w:rsidR="00DF666B" w:rsidRPr="00610D45" w:rsidRDefault="00DF666B" w:rsidP="0059114D">
      <w:pPr>
        <w:spacing w:after="120"/>
        <w:rPr>
          <w:iCs/>
          <w:lang w:val="en-GB"/>
        </w:rPr>
      </w:pPr>
      <w:r w:rsidRPr="00610D45">
        <w:rPr>
          <w:iCs/>
          <w:lang w:val="en-GB"/>
        </w:rPr>
        <w:t>A list of valid internet references that contain useful information should also be set up. The links to various authoritative taxonomies or nomenclatures are listed below. Some of them may be available in the target language:</w:t>
      </w:r>
    </w:p>
    <w:p w:rsidR="00DF666B" w:rsidRPr="00610D45" w:rsidRDefault="00DF666B" w:rsidP="00815AF3">
      <w:pPr>
        <w:numPr>
          <w:ilvl w:val="0"/>
          <w:numId w:val="34"/>
        </w:numPr>
        <w:spacing w:before="40" w:after="40"/>
        <w:ind w:left="714" w:hanging="357"/>
        <w:rPr>
          <w:iCs/>
          <w:lang w:val="en-GB"/>
        </w:rPr>
      </w:pPr>
      <w:r w:rsidRPr="00BB5A92">
        <w:rPr>
          <w:iCs/>
          <w:lang w:val="en-GB"/>
        </w:rPr>
        <w:t>http://www.ncbi.nlm.nih.gov/Taxonomy/taxonomyhome.html/</w:t>
      </w:r>
      <w:r w:rsidRPr="00610D45">
        <w:rPr>
          <w:iCs/>
          <w:lang w:val="en-GB"/>
        </w:rPr>
        <w:t xml:space="preserve"> for Kingdom animalia: names of bacteria, viruses, animals, plants, etc.</w:t>
      </w:r>
    </w:p>
    <w:p w:rsidR="00DF666B" w:rsidRPr="00610D45" w:rsidRDefault="00DF666B" w:rsidP="00815AF3">
      <w:pPr>
        <w:numPr>
          <w:ilvl w:val="0"/>
          <w:numId w:val="34"/>
        </w:numPr>
        <w:spacing w:before="40" w:after="40"/>
        <w:ind w:left="714" w:hanging="357"/>
        <w:rPr>
          <w:iCs/>
          <w:lang w:val="en-GB"/>
        </w:rPr>
      </w:pPr>
      <w:r w:rsidRPr="00BB5A92">
        <w:rPr>
          <w:iCs/>
          <w:lang w:val="en-GB"/>
        </w:rPr>
        <w:t>http://www.genenames.org/</w:t>
      </w:r>
      <w:r w:rsidRPr="00610D45">
        <w:rPr>
          <w:iCs/>
          <w:lang w:val="en-GB"/>
        </w:rPr>
        <w:t xml:space="preserve"> for a </w:t>
      </w:r>
      <w:hyperlink r:id="rId24" w:history="1">
        <w:r w:rsidRPr="00610D45">
          <w:rPr>
            <w:iCs/>
            <w:lang w:val="en-GB"/>
          </w:rPr>
          <w:t>list of human genes established by the Gene Nomenclature Committee</w:t>
        </w:r>
      </w:hyperlink>
      <w:r w:rsidRPr="00610D45">
        <w:rPr>
          <w:iCs/>
          <w:lang w:val="en-GB"/>
        </w:rPr>
        <w:t xml:space="preserve"> under the auspices of The Human Genome organisation</w:t>
      </w:r>
      <w:r>
        <w:rPr>
          <w:iCs/>
          <w:lang w:val="en-GB"/>
        </w:rPr>
        <w:t xml:space="preserve"> (</w:t>
      </w:r>
      <w:r w:rsidRPr="00610D45">
        <w:rPr>
          <w:iCs/>
          <w:lang w:val="en-GB"/>
        </w:rPr>
        <w:t>HUGO)</w:t>
      </w:r>
    </w:p>
    <w:p w:rsidR="00DF666B" w:rsidRPr="00610D45" w:rsidRDefault="00DF666B" w:rsidP="00815AF3">
      <w:pPr>
        <w:numPr>
          <w:ilvl w:val="0"/>
          <w:numId w:val="34"/>
        </w:numPr>
        <w:spacing w:before="40" w:after="40"/>
        <w:ind w:left="714" w:hanging="357"/>
        <w:rPr>
          <w:iCs/>
          <w:lang w:val="en-GB"/>
        </w:rPr>
      </w:pPr>
      <w:r w:rsidRPr="00BB5A92">
        <w:rPr>
          <w:iCs/>
          <w:lang w:val="en-GB"/>
        </w:rPr>
        <w:t>http://iupac.org/</w:t>
      </w:r>
      <w:r w:rsidRPr="00BB5A92" w:rsidDel="00BB5A92">
        <w:rPr>
          <w:iCs/>
          <w:lang w:val="en-GB"/>
        </w:rPr>
        <w:t xml:space="preserve"> </w:t>
      </w:r>
      <w:r w:rsidRPr="00610D45">
        <w:rPr>
          <w:iCs/>
          <w:lang w:val="en-GB"/>
        </w:rPr>
        <w:t>is the reference for the International Union of Pure and Applied Chemistry (IUPAC) with approved names of laboratory substances and procedures)</w:t>
      </w:r>
    </w:p>
    <w:p w:rsidR="00DF666B" w:rsidRPr="00610D45" w:rsidRDefault="00DF666B" w:rsidP="00815AF3">
      <w:pPr>
        <w:numPr>
          <w:ilvl w:val="0"/>
          <w:numId w:val="34"/>
        </w:numPr>
        <w:spacing w:before="40" w:after="40"/>
        <w:ind w:left="714" w:hanging="357"/>
        <w:rPr>
          <w:iCs/>
          <w:lang w:val="en-GB"/>
        </w:rPr>
      </w:pPr>
      <w:r w:rsidRPr="00BB5A92">
        <w:rPr>
          <w:iCs/>
          <w:lang w:val="en-GB"/>
        </w:rPr>
        <w:t>http://enzyme.expasy.org/</w:t>
      </w:r>
      <w:r w:rsidRPr="00610D45">
        <w:rPr>
          <w:iCs/>
          <w:lang w:val="en-GB"/>
        </w:rPr>
        <w:t>for information relative to the nomenclature of enzymes primarily based on the recommendations of the Nomenclature Committee of the International Union of Biochemistry and Molecular Biology (IUBMB)</w:t>
      </w:r>
    </w:p>
    <w:p w:rsidR="00DF666B" w:rsidRPr="00610D45" w:rsidRDefault="00DF666B" w:rsidP="00815AF3">
      <w:pPr>
        <w:numPr>
          <w:ilvl w:val="0"/>
          <w:numId w:val="34"/>
        </w:numPr>
        <w:spacing w:before="40" w:after="40"/>
        <w:ind w:left="714" w:hanging="357"/>
        <w:rPr>
          <w:iCs/>
          <w:lang w:val="en-GB"/>
        </w:rPr>
      </w:pPr>
      <w:r w:rsidRPr="00610D45">
        <w:rPr>
          <w:iCs/>
          <w:lang w:val="en-GB"/>
        </w:rPr>
        <w:t>The International System of Units (SI = Système international d'unités) contained in the ISO 31 standard from the International Organisation from Standardisation may be ordered directly from ISO; parts of it may also be found at various homepages (search for "International System of Units")</w:t>
      </w:r>
    </w:p>
    <w:p w:rsidR="00DF666B" w:rsidRPr="00610D45" w:rsidRDefault="00DF666B" w:rsidP="00815AF3">
      <w:pPr>
        <w:numPr>
          <w:ilvl w:val="0"/>
          <w:numId w:val="34"/>
        </w:numPr>
        <w:spacing w:before="40" w:after="40"/>
        <w:ind w:left="714" w:hanging="357"/>
        <w:rPr>
          <w:iCs/>
          <w:lang w:val="en-GB"/>
        </w:rPr>
      </w:pPr>
      <w:r w:rsidRPr="00610D45">
        <w:rPr>
          <w:iCs/>
          <w:lang w:val="en-GB"/>
        </w:rPr>
        <w:t>National standards of names of drugs and medicinal substances – possibly available at the homepage of the national Medicines Agency</w:t>
      </w:r>
    </w:p>
    <w:p w:rsidR="00DF666B" w:rsidRPr="00610D45" w:rsidRDefault="00DF666B" w:rsidP="00815AF3">
      <w:pPr>
        <w:numPr>
          <w:ilvl w:val="0"/>
          <w:numId w:val="34"/>
        </w:numPr>
        <w:spacing w:before="40" w:after="40"/>
        <w:ind w:left="714" w:hanging="357"/>
        <w:rPr>
          <w:iCs/>
          <w:lang w:val="en-GB"/>
        </w:rPr>
      </w:pPr>
      <w:r w:rsidRPr="00610D45">
        <w:rPr>
          <w:iCs/>
          <w:lang w:val="en-GB"/>
        </w:rPr>
        <w:t>National general syntax and orthography rules – possibly available at the homepage of a national language council or board</w:t>
      </w:r>
    </w:p>
    <w:p w:rsidR="00DF666B" w:rsidRPr="00610D45" w:rsidRDefault="00DF666B" w:rsidP="00815AF3">
      <w:pPr>
        <w:numPr>
          <w:ilvl w:val="0"/>
          <w:numId w:val="34"/>
        </w:numPr>
        <w:spacing w:before="40" w:after="40"/>
        <w:ind w:left="714" w:hanging="357"/>
        <w:rPr>
          <w:iCs/>
          <w:lang w:val="en-GB"/>
        </w:rPr>
      </w:pPr>
      <w:r w:rsidRPr="00610D45">
        <w:rPr>
          <w:iCs/>
          <w:lang w:val="en-GB"/>
        </w:rPr>
        <w:t>List of approved medical abbreviations – possibly available at the homepage of a national medical journal.</w:t>
      </w:r>
    </w:p>
    <w:p w:rsidR="00DF666B" w:rsidRPr="00610D45" w:rsidRDefault="00DF666B" w:rsidP="00E84CFC">
      <w:pPr>
        <w:pStyle w:val="Rubrik1"/>
        <w:numPr>
          <w:ilvl w:val="0"/>
          <w:numId w:val="45"/>
        </w:numPr>
      </w:pPr>
      <w:r w:rsidRPr="00610D45">
        <w:rPr>
          <w:lang w:val="en-GB"/>
        </w:rPr>
        <w:br w:type="page"/>
      </w:r>
      <w:bookmarkStart w:id="85" w:name="_Toc332289845"/>
      <w:r w:rsidRPr="00610D45">
        <w:rPr>
          <w:lang w:val="en-GB"/>
        </w:rPr>
        <w:t>Translation process and post-translation issues</w:t>
      </w:r>
      <w:bookmarkEnd w:id="85"/>
    </w:p>
    <w:p w:rsidR="00DF666B" w:rsidRPr="00610D45" w:rsidRDefault="00DF666B" w:rsidP="0059114D">
      <w:pPr>
        <w:spacing w:after="120"/>
        <w:rPr>
          <w:lang w:val="en-GB"/>
        </w:rPr>
      </w:pPr>
      <w:r w:rsidRPr="00610D45">
        <w:rPr>
          <w:lang w:val="en-GB"/>
        </w:rPr>
        <w:t xml:space="preserve">Recommendations regarding the various steps of the translation process may be found in the </w:t>
      </w:r>
      <w:r>
        <w:rPr>
          <w:lang w:val="en-GB"/>
        </w:rPr>
        <w:t xml:space="preserve">document entitled </w:t>
      </w:r>
      <w:r w:rsidRPr="00AE64B9">
        <w:rPr>
          <w:b/>
          <w:i/>
          <w:lang w:val="en-GB"/>
        </w:rPr>
        <w:t>“Guidelines for Management of Translation of SNOMED CT®”</w:t>
      </w:r>
      <w:r w:rsidRPr="00610D45">
        <w:rPr>
          <w:lang w:val="en-GB"/>
        </w:rPr>
        <w:t xml:space="preserve">. This section </w:t>
      </w:r>
      <w:r>
        <w:rPr>
          <w:lang w:val="en-GB"/>
        </w:rPr>
        <w:t xml:space="preserve">summarizes </w:t>
      </w:r>
      <w:r w:rsidRPr="00610D45">
        <w:rPr>
          <w:lang w:val="en-GB"/>
        </w:rPr>
        <w:t>the most important steps.</w:t>
      </w:r>
    </w:p>
    <w:p w:rsidR="00DF666B" w:rsidRPr="00610D45" w:rsidRDefault="00DF666B" w:rsidP="00815AF3">
      <w:pPr>
        <w:pStyle w:val="Rubrik2"/>
        <w:numPr>
          <w:ilvl w:val="1"/>
          <w:numId w:val="45"/>
        </w:numPr>
        <w:ind w:left="578" w:hanging="578"/>
      </w:pPr>
      <w:bookmarkStart w:id="86" w:name="_Toc332289846"/>
      <w:r w:rsidRPr="00610D45">
        <w:t>Translation</w:t>
      </w:r>
      <w:bookmarkEnd w:id="86"/>
    </w:p>
    <w:p w:rsidR="00DF666B" w:rsidRPr="00610D45" w:rsidRDefault="00DF666B" w:rsidP="0059114D">
      <w:pPr>
        <w:spacing w:after="120"/>
        <w:rPr>
          <w:lang w:val="en-GB"/>
        </w:rPr>
      </w:pPr>
      <w:r w:rsidRPr="00610D45">
        <w:rPr>
          <w:lang w:val="en-GB"/>
        </w:rPr>
        <w:t xml:space="preserve">There should always be at least two persons involved in the initial translation – a translator and a “proof-reader” (to verify the initial translation). It is crucial that translators have high level linguistic skills as well as a good insight in health care. The role of the translators </w:t>
      </w:r>
      <w:r>
        <w:rPr>
          <w:lang w:val="en-GB"/>
        </w:rPr>
        <w:t>is</w:t>
      </w:r>
      <w:r w:rsidRPr="00610D45">
        <w:rPr>
          <w:lang w:val="en-GB"/>
        </w:rPr>
        <w:t xml:space="preserve"> to:</w:t>
      </w:r>
    </w:p>
    <w:p w:rsidR="00DF666B" w:rsidRPr="00610D45" w:rsidRDefault="00DF666B" w:rsidP="00815AF3">
      <w:pPr>
        <w:numPr>
          <w:ilvl w:val="0"/>
          <w:numId w:val="34"/>
        </w:numPr>
        <w:spacing w:before="40" w:after="40"/>
        <w:ind w:left="714" w:hanging="357"/>
        <w:rPr>
          <w:iCs/>
          <w:lang w:val="en-GB"/>
        </w:rPr>
      </w:pPr>
      <w:r w:rsidRPr="00610D45">
        <w:rPr>
          <w:iCs/>
          <w:lang w:val="en-GB"/>
        </w:rPr>
        <w:t>translate source language terms into target language terms</w:t>
      </w:r>
    </w:p>
    <w:p w:rsidR="00DF666B" w:rsidRPr="00610D45" w:rsidRDefault="00DF666B" w:rsidP="00815AF3">
      <w:pPr>
        <w:numPr>
          <w:ilvl w:val="0"/>
          <w:numId w:val="34"/>
        </w:numPr>
        <w:spacing w:before="40" w:after="40"/>
        <w:ind w:left="714" w:hanging="357"/>
        <w:rPr>
          <w:iCs/>
          <w:lang w:val="en-GB"/>
        </w:rPr>
      </w:pPr>
      <w:r w:rsidRPr="00610D45">
        <w:rPr>
          <w:iCs/>
          <w:lang w:val="en-GB"/>
        </w:rPr>
        <w:t>proof-read the translated terms before passing them on for further review</w:t>
      </w:r>
    </w:p>
    <w:p w:rsidR="00DF666B" w:rsidRPr="00610D45" w:rsidRDefault="00DF666B" w:rsidP="00815AF3">
      <w:pPr>
        <w:numPr>
          <w:ilvl w:val="0"/>
          <w:numId w:val="34"/>
        </w:numPr>
        <w:spacing w:before="40" w:after="40"/>
        <w:ind w:left="714" w:hanging="357"/>
        <w:rPr>
          <w:lang w:val="en-GB"/>
        </w:rPr>
      </w:pPr>
      <w:r w:rsidRPr="00610D45">
        <w:rPr>
          <w:iCs/>
          <w:lang w:val="en-GB"/>
        </w:rPr>
        <w:t xml:space="preserve">raise questions </w:t>
      </w:r>
      <w:r>
        <w:rPr>
          <w:iCs/>
          <w:lang w:val="en-GB"/>
        </w:rPr>
        <w:t xml:space="preserve">so that principle </w:t>
      </w:r>
      <w:r w:rsidRPr="00610D45">
        <w:rPr>
          <w:iCs/>
          <w:lang w:val="en-GB"/>
        </w:rPr>
        <w:t xml:space="preserve">decisions </w:t>
      </w:r>
      <w:r>
        <w:rPr>
          <w:iCs/>
          <w:lang w:val="en-GB"/>
        </w:rPr>
        <w:t xml:space="preserve">are made </w:t>
      </w:r>
      <w:r w:rsidRPr="00610D45">
        <w:rPr>
          <w:iCs/>
          <w:lang w:val="en-GB"/>
        </w:rPr>
        <w:t>by the Editorial Board</w:t>
      </w:r>
      <w:r>
        <w:rPr>
          <w:iCs/>
          <w:lang w:val="en-GB"/>
        </w:rPr>
        <w:t xml:space="preserve"> (or similar group)</w:t>
      </w:r>
      <w:r w:rsidRPr="00610D45">
        <w:rPr>
          <w:iCs/>
          <w:lang w:val="en-GB"/>
        </w:rPr>
        <w:t>, whenever they deem necessary</w:t>
      </w:r>
      <w:r w:rsidRPr="00610D45">
        <w:rPr>
          <w:lang w:val="en-GB"/>
        </w:rPr>
        <w:t>.</w:t>
      </w:r>
    </w:p>
    <w:p w:rsidR="00DF666B" w:rsidRPr="00610D45" w:rsidRDefault="00DF666B" w:rsidP="00815AF3">
      <w:pPr>
        <w:pStyle w:val="Rubrik2"/>
        <w:numPr>
          <w:ilvl w:val="1"/>
          <w:numId w:val="45"/>
        </w:numPr>
        <w:ind w:left="578" w:hanging="578"/>
      </w:pPr>
      <w:bookmarkStart w:id="87" w:name="_Toc332289847"/>
      <w:r w:rsidRPr="00610D45">
        <w:t>Review</w:t>
      </w:r>
      <w:bookmarkEnd w:id="87"/>
    </w:p>
    <w:p w:rsidR="00DF666B" w:rsidRPr="00610D45" w:rsidRDefault="00DF666B" w:rsidP="0059114D">
      <w:pPr>
        <w:spacing w:after="120"/>
        <w:rPr>
          <w:lang w:val="en-GB"/>
        </w:rPr>
      </w:pPr>
      <w:r w:rsidRPr="00610D45">
        <w:rPr>
          <w:lang w:val="en-GB"/>
        </w:rPr>
        <w:t xml:space="preserve">Apart from proof-reading, a proper review should be carried out by </w:t>
      </w:r>
      <w:r w:rsidRPr="00610D45">
        <w:rPr>
          <w:rFonts w:cs="Arial"/>
          <w:szCs w:val="22"/>
        </w:rPr>
        <w:t xml:space="preserve">health and social care professionals. They </w:t>
      </w:r>
      <w:r w:rsidRPr="00610D45">
        <w:rPr>
          <w:lang w:val="en-GB"/>
        </w:rPr>
        <w:t xml:space="preserve">act as quality assessors and their role </w:t>
      </w:r>
      <w:r>
        <w:rPr>
          <w:lang w:val="en-GB"/>
        </w:rPr>
        <w:t>is</w:t>
      </w:r>
      <w:r w:rsidRPr="00610D45">
        <w:rPr>
          <w:lang w:val="en-GB"/>
        </w:rPr>
        <w:t xml:space="preserve"> to:</w:t>
      </w:r>
    </w:p>
    <w:p w:rsidR="00DF666B" w:rsidRPr="00610D45" w:rsidRDefault="00DF666B" w:rsidP="00815AF3">
      <w:pPr>
        <w:numPr>
          <w:ilvl w:val="0"/>
          <w:numId w:val="34"/>
        </w:numPr>
        <w:spacing w:before="40" w:after="40"/>
        <w:ind w:left="714" w:hanging="357"/>
        <w:rPr>
          <w:iCs/>
          <w:lang w:val="en-GB"/>
        </w:rPr>
      </w:pPr>
      <w:r w:rsidRPr="00610D45">
        <w:rPr>
          <w:iCs/>
          <w:lang w:val="en-GB"/>
        </w:rPr>
        <w:t>confirm that the translated terms reflect the underlying concepts</w:t>
      </w:r>
    </w:p>
    <w:p w:rsidR="00DF666B" w:rsidRPr="00610D45" w:rsidRDefault="00DF666B" w:rsidP="00815AF3">
      <w:pPr>
        <w:numPr>
          <w:ilvl w:val="0"/>
          <w:numId w:val="34"/>
        </w:numPr>
        <w:spacing w:before="40" w:after="40"/>
        <w:ind w:left="714" w:hanging="357"/>
        <w:rPr>
          <w:iCs/>
          <w:lang w:val="en-GB"/>
        </w:rPr>
      </w:pPr>
      <w:r w:rsidRPr="00610D45">
        <w:rPr>
          <w:iCs/>
          <w:lang w:val="en-GB"/>
        </w:rPr>
        <w:t>verify that the terms comply with the linguistic guidelines and the general rules of the target language</w:t>
      </w:r>
    </w:p>
    <w:p w:rsidR="00DF666B" w:rsidRPr="00610D45" w:rsidRDefault="00DF666B" w:rsidP="00815AF3">
      <w:pPr>
        <w:numPr>
          <w:ilvl w:val="0"/>
          <w:numId w:val="34"/>
        </w:numPr>
        <w:spacing w:before="40" w:after="40"/>
        <w:ind w:left="714" w:hanging="357"/>
        <w:rPr>
          <w:iCs/>
          <w:lang w:val="en-GB"/>
        </w:rPr>
      </w:pPr>
      <w:r w:rsidRPr="00610D45">
        <w:rPr>
          <w:iCs/>
          <w:lang w:val="en-GB"/>
        </w:rPr>
        <w:t xml:space="preserve">approve the terms that live up to the requirements </w:t>
      </w:r>
    </w:p>
    <w:p w:rsidR="00DF666B" w:rsidRPr="00610D45" w:rsidRDefault="00DF666B" w:rsidP="00815AF3">
      <w:pPr>
        <w:numPr>
          <w:ilvl w:val="0"/>
          <w:numId w:val="34"/>
        </w:numPr>
        <w:spacing w:before="40" w:after="40"/>
        <w:ind w:left="714" w:hanging="357"/>
        <w:rPr>
          <w:iCs/>
          <w:lang w:val="en-GB"/>
        </w:rPr>
      </w:pPr>
      <w:r w:rsidRPr="00610D45">
        <w:rPr>
          <w:iCs/>
          <w:lang w:val="en-GB"/>
        </w:rPr>
        <w:t>return unacceptable terms to the translators for correction</w:t>
      </w:r>
    </w:p>
    <w:p w:rsidR="00DF666B" w:rsidRPr="00610D45" w:rsidRDefault="00DF666B" w:rsidP="00815AF3">
      <w:pPr>
        <w:numPr>
          <w:ilvl w:val="0"/>
          <w:numId w:val="34"/>
        </w:numPr>
        <w:spacing w:before="40" w:after="40"/>
        <w:ind w:left="714" w:hanging="357"/>
        <w:rPr>
          <w:iCs/>
          <w:lang w:val="en-GB"/>
        </w:rPr>
      </w:pPr>
      <w:r w:rsidRPr="00610D45">
        <w:rPr>
          <w:iCs/>
          <w:lang w:val="en-GB"/>
        </w:rPr>
        <w:t>raise questions of principle for decisions by the Editorial Board whenever they deem necessary</w:t>
      </w:r>
    </w:p>
    <w:p w:rsidR="00DF666B" w:rsidRPr="00610D45" w:rsidRDefault="00DF666B" w:rsidP="00815AF3">
      <w:pPr>
        <w:numPr>
          <w:ilvl w:val="0"/>
          <w:numId w:val="34"/>
        </w:numPr>
        <w:spacing w:before="40" w:after="40"/>
        <w:ind w:left="714" w:hanging="357"/>
        <w:rPr>
          <w:lang w:val="en-GB"/>
        </w:rPr>
      </w:pPr>
      <w:r w:rsidRPr="00610D45">
        <w:rPr>
          <w:iCs/>
          <w:lang w:val="en-GB"/>
        </w:rPr>
        <w:t>consult with the Editorial</w:t>
      </w:r>
      <w:r w:rsidRPr="00610D45">
        <w:rPr>
          <w:lang w:val="en-GB"/>
        </w:rPr>
        <w:t xml:space="preserve"> board about “questions of doubt”.</w:t>
      </w:r>
    </w:p>
    <w:p w:rsidR="00DF666B" w:rsidRPr="00610D45" w:rsidRDefault="00DF666B" w:rsidP="00815AF3">
      <w:pPr>
        <w:pStyle w:val="Rubrik2"/>
        <w:numPr>
          <w:ilvl w:val="1"/>
          <w:numId w:val="45"/>
        </w:numPr>
        <w:ind w:left="578" w:hanging="578"/>
      </w:pPr>
      <w:bookmarkStart w:id="88" w:name="_Toc332289848"/>
      <w:r w:rsidRPr="00610D45">
        <w:t>Editing</w:t>
      </w:r>
      <w:bookmarkEnd w:id="88"/>
    </w:p>
    <w:p w:rsidR="00DF666B" w:rsidRDefault="00DF666B" w:rsidP="001E0F3D">
      <w:pPr>
        <w:spacing w:after="120"/>
        <w:rPr>
          <w:lang w:val="en-GB"/>
        </w:rPr>
      </w:pPr>
      <w:r w:rsidRPr="00610D45">
        <w:rPr>
          <w:lang w:val="en-GB"/>
        </w:rPr>
        <w:t xml:space="preserve">The Editorial Board should be </w:t>
      </w:r>
      <w:r>
        <w:rPr>
          <w:lang w:val="en-GB"/>
        </w:rPr>
        <w:t xml:space="preserve">composed of an </w:t>
      </w:r>
      <w:r w:rsidRPr="00610D45">
        <w:rPr>
          <w:lang w:val="en-GB"/>
        </w:rPr>
        <w:t xml:space="preserve">interdisciplinary </w:t>
      </w:r>
      <w:r>
        <w:rPr>
          <w:lang w:val="en-GB"/>
        </w:rPr>
        <w:t xml:space="preserve">team </w:t>
      </w:r>
      <w:r w:rsidRPr="00610D45">
        <w:rPr>
          <w:lang w:val="en-GB"/>
        </w:rPr>
        <w:t xml:space="preserve">comprised of professionals with educational and empirical backgrounds within areas </w:t>
      </w:r>
      <w:r>
        <w:rPr>
          <w:lang w:val="en-GB"/>
        </w:rPr>
        <w:t xml:space="preserve">such as </w:t>
      </w:r>
      <w:r w:rsidRPr="00610D45">
        <w:rPr>
          <w:lang w:val="en-GB"/>
        </w:rPr>
        <w:t xml:space="preserve">medicine and nursing, linguistics and terminology, information science or technology, paramedical specialties, </w:t>
      </w:r>
      <w:r>
        <w:rPr>
          <w:lang w:val="en-GB"/>
        </w:rPr>
        <w:t xml:space="preserve">which have a sound </w:t>
      </w:r>
      <w:r w:rsidRPr="00610D45">
        <w:rPr>
          <w:lang w:val="en-GB"/>
        </w:rPr>
        <w:t xml:space="preserve">knowledge and understanding of the English language. The role of the Editorial Board </w:t>
      </w:r>
      <w:r>
        <w:rPr>
          <w:lang w:val="en-GB"/>
        </w:rPr>
        <w:t>is</w:t>
      </w:r>
      <w:r w:rsidRPr="00610D45">
        <w:rPr>
          <w:lang w:val="en-GB"/>
        </w:rPr>
        <w:t xml:space="preserve"> to:</w:t>
      </w:r>
    </w:p>
    <w:p w:rsidR="00DF666B" w:rsidRPr="00610D45" w:rsidRDefault="00DF666B" w:rsidP="00815AF3">
      <w:pPr>
        <w:numPr>
          <w:ilvl w:val="0"/>
          <w:numId w:val="34"/>
        </w:numPr>
        <w:spacing w:before="40" w:after="40"/>
        <w:ind w:left="714" w:hanging="357"/>
        <w:rPr>
          <w:iCs/>
          <w:lang w:val="en-GB"/>
        </w:rPr>
      </w:pPr>
      <w:r w:rsidRPr="00610D45">
        <w:rPr>
          <w:iCs/>
          <w:lang w:val="en-GB"/>
        </w:rPr>
        <w:t>define and maintain the guidelines to which all those involved in the translation process must adhere</w:t>
      </w:r>
    </w:p>
    <w:p w:rsidR="00DF666B" w:rsidRPr="00610D45" w:rsidRDefault="00DF666B" w:rsidP="00815AF3">
      <w:pPr>
        <w:numPr>
          <w:ilvl w:val="0"/>
          <w:numId w:val="34"/>
        </w:numPr>
        <w:spacing w:before="40" w:after="40"/>
        <w:ind w:left="714" w:hanging="357"/>
        <w:rPr>
          <w:iCs/>
          <w:lang w:val="en-GB"/>
        </w:rPr>
      </w:pPr>
      <w:r w:rsidRPr="00610D45">
        <w:rPr>
          <w:iCs/>
          <w:lang w:val="en-GB"/>
        </w:rPr>
        <w:t>determine the validity of textbooks and references made available to translators and reviewers</w:t>
      </w:r>
    </w:p>
    <w:p w:rsidR="00DF666B" w:rsidRPr="00610D45" w:rsidRDefault="00DF666B" w:rsidP="00815AF3">
      <w:pPr>
        <w:numPr>
          <w:ilvl w:val="0"/>
          <w:numId w:val="34"/>
        </w:numPr>
        <w:spacing w:before="40" w:after="40"/>
        <w:ind w:left="714" w:hanging="357"/>
        <w:rPr>
          <w:iCs/>
          <w:lang w:val="en-GB"/>
        </w:rPr>
      </w:pPr>
      <w:r w:rsidRPr="00610D45">
        <w:rPr>
          <w:iCs/>
          <w:lang w:val="en-GB"/>
        </w:rPr>
        <w:t>ensure that all participants are continuously advised of decisions made</w:t>
      </w:r>
    </w:p>
    <w:p w:rsidR="00DF666B" w:rsidRPr="00610D45" w:rsidRDefault="00DF666B" w:rsidP="00815AF3">
      <w:pPr>
        <w:numPr>
          <w:ilvl w:val="0"/>
          <w:numId w:val="34"/>
        </w:numPr>
        <w:spacing w:before="40" w:after="40"/>
        <w:ind w:left="714" w:hanging="357"/>
        <w:rPr>
          <w:lang w:val="en-GB"/>
        </w:rPr>
      </w:pPr>
      <w:r w:rsidRPr="00610D45">
        <w:rPr>
          <w:iCs/>
          <w:lang w:val="en-GB"/>
        </w:rPr>
        <w:t>act as an</w:t>
      </w:r>
      <w:r w:rsidRPr="00610D45">
        <w:rPr>
          <w:lang w:val="en-GB"/>
        </w:rPr>
        <w:t xml:space="preserve"> advisory body for translators and reviewers</w:t>
      </w:r>
    </w:p>
    <w:p w:rsidR="00DF666B" w:rsidRPr="00610D45" w:rsidRDefault="00DF666B" w:rsidP="00815AF3">
      <w:pPr>
        <w:numPr>
          <w:ilvl w:val="0"/>
          <w:numId w:val="34"/>
        </w:numPr>
        <w:spacing w:before="40" w:after="40"/>
        <w:ind w:left="714" w:hanging="357"/>
        <w:rPr>
          <w:iCs/>
          <w:lang w:val="en-GB"/>
        </w:rPr>
      </w:pPr>
      <w:r w:rsidRPr="00610D45">
        <w:rPr>
          <w:iCs/>
          <w:lang w:val="en-GB"/>
        </w:rPr>
        <w:t xml:space="preserve">create and evolve the </w:t>
      </w:r>
      <w:r w:rsidRPr="003D035A">
        <w:rPr>
          <w:iCs/>
          <w:lang w:val="en-GB"/>
        </w:rPr>
        <w:t>principle decisions</w:t>
      </w:r>
      <w:r w:rsidRPr="00610D45">
        <w:rPr>
          <w:iCs/>
          <w:lang w:val="en-GB"/>
        </w:rPr>
        <w:t xml:space="preserve"> that will inevitably be required during the course of the translation</w:t>
      </w:r>
    </w:p>
    <w:p w:rsidR="00DF666B" w:rsidRPr="00610D45" w:rsidRDefault="00DF666B" w:rsidP="00815AF3">
      <w:pPr>
        <w:numPr>
          <w:ilvl w:val="0"/>
          <w:numId w:val="34"/>
        </w:numPr>
        <w:spacing w:before="40" w:after="40"/>
        <w:ind w:left="714" w:hanging="357"/>
        <w:rPr>
          <w:iCs/>
          <w:lang w:val="en-GB"/>
        </w:rPr>
      </w:pPr>
      <w:r w:rsidRPr="00610D45">
        <w:rPr>
          <w:iCs/>
          <w:lang w:val="en-GB"/>
        </w:rPr>
        <w:t>deal with particularly complicated translations and questions raised by translators, reviewers and others</w:t>
      </w:r>
    </w:p>
    <w:p w:rsidR="00DF666B" w:rsidRPr="00610D45" w:rsidRDefault="00DF666B" w:rsidP="00815AF3">
      <w:pPr>
        <w:numPr>
          <w:ilvl w:val="0"/>
          <w:numId w:val="34"/>
        </w:numPr>
        <w:spacing w:before="40" w:after="40"/>
        <w:ind w:left="714" w:hanging="357"/>
        <w:rPr>
          <w:iCs/>
          <w:lang w:val="en-GB"/>
        </w:rPr>
      </w:pPr>
      <w:r w:rsidRPr="00610D45">
        <w:rPr>
          <w:iCs/>
          <w:lang w:val="en-GB"/>
        </w:rPr>
        <w:t xml:space="preserve">following revision of "terms of doubt", approve the terms that meet the requirements </w:t>
      </w:r>
    </w:p>
    <w:p w:rsidR="00DF666B" w:rsidRPr="00610D45" w:rsidRDefault="00DF666B" w:rsidP="00815AF3">
      <w:pPr>
        <w:numPr>
          <w:ilvl w:val="0"/>
          <w:numId w:val="34"/>
        </w:numPr>
        <w:spacing w:before="40" w:after="40"/>
        <w:ind w:left="714" w:hanging="357"/>
        <w:rPr>
          <w:lang w:val="en-GB"/>
        </w:rPr>
      </w:pPr>
      <w:r w:rsidRPr="00610D45">
        <w:rPr>
          <w:iCs/>
          <w:lang w:val="en-GB"/>
        </w:rPr>
        <w:t>collect and register errors and related queries regarding SNOMED CT® content</w:t>
      </w:r>
      <w:r>
        <w:rPr>
          <w:iCs/>
          <w:lang w:val="en-GB"/>
        </w:rPr>
        <w:t xml:space="preserve"> in the international release</w:t>
      </w:r>
      <w:r w:rsidRPr="00610D45">
        <w:rPr>
          <w:iCs/>
          <w:lang w:val="en-GB"/>
        </w:rPr>
        <w:t>, to be s</w:t>
      </w:r>
      <w:r>
        <w:rPr>
          <w:iCs/>
          <w:lang w:val="en-GB"/>
        </w:rPr>
        <w:t xml:space="preserve">ubmitted </w:t>
      </w:r>
      <w:r w:rsidRPr="00610D45">
        <w:rPr>
          <w:iCs/>
          <w:lang w:val="en-GB"/>
        </w:rPr>
        <w:t>to the IHTSDO</w:t>
      </w:r>
      <w:r w:rsidRPr="00610D45">
        <w:rPr>
          <w:lang w:val="en-GB"/>
        </w:rPr>
        <w:t xml:space="preserve">. </w:t>
      </w:r>
    </w:p>
    <w:p w:rsidR="00DF666B" w:rsidRPr="00610D45" w:rsidRDefault="00DF666B" w:rsidP="00815AF3">
      <w:pPr>
        <w:pStyle w:val="Rubrik2"/>
        <w:numPr>
          <w:ilvl w:val="1"/>
          <w:numId w:val="45"/>
        </w:numPr>
        <w:ind w:left="578" w:hanging="578"/>
      </w:pPr>
      <w:bookmarkStart w:id="89" w:name="_Toc332289849"/>
      <w:r w:rsidRPr="00610D45">
        <w:t>Progress monitoring and follow-up</w:t>
      </w:r>
      <w:bookmarkEnd w:id="89"/>
    </w:p>
    <w:p w:rsidR="00DF666B" w:rsidRPr="00610D45" w:rsidRDefault="00DF666B" w:rsidP="004E3295">
      <w:pPr>
        <w:spacing w:after="120"/>
        <w:rPr>
          <w:lang w:val="en-GB"/>
        </w:rPr>
      </w:pPr>
      <w:r w:rsidRPr="00610D45">
        <w:rPr>
          <w:lang w:val="en-GB"/>
        </w:rPr>
        <w:t xml:space="preserve">A project manager and/or co-ordinator should be appointed to carry out continuous assessment of the progress of the translation, general </w:t>
      </w:r>
      <w:r>
        <w:rPr>
          <w:lang w:val="en-GB"/>
        </w:rPr>
        <w:t xml:space="preserve">project </w:t>
      </w:r>
      <w:r w:rsidRPr="00610D45">
        <w:rPr>
          <w:lang w:val="en-GB"/>
        </w:rPr>
        <w:t xml:space="preserve">administration and surveillance. The roles regarding monitoring and follow-up are described in the </w:t>
      </w:r>
      <w:r>
        <w:rPr>
          <w:lang w:val="en-GB"/>
        </w:rPr>
        <w:t>document entitled “</w:t>
      </w:r>
      <w:r w:rsidRPr="00610D45">
        <w:rPr>
          <w:lang w:val="en-GB"/>
        </w:rPr>
        <w:t xml:space="preserve">Guidelines for Management of Translation of </w:t>
      </w:r>
      <w:r w:rsidRPr="00610D45">
        <w:rPr>
          <w:iCs/>
          <w:lang w:val="en-GB"/>
        </w:rPr>
        <w:t>SNOMED CT®</w:t>
      </w:r>
      <w:r>
        <w:rPr>
          <w:lang w:val="en-GB"/>
        </w:rPr>
        <w:t>”</w:t>
      </w:r>
    </w:p>
    <w:p w:rsidR="00DF666B" w:rsidRPr="00610D45" w:rsidRDefault="00DF666B" w:rsidP="00815AF3">
      <w:pPr>
        <w:pStyle w:val="Rubrik2"/>
        <w:numPr>
          <w:ilvl w:val="1"/>
          <w:numId w:val="45"/>
        </w:numPr>
        <w:ind w:left="578" w:hanging="578"/>
      </w:pPr>
      <w:bookmarkStart w:id="90" w:name="_Toc332289850"/>
      <w:r w:rsidRPr="00610D45">
        <w:t>Post-translation issues</w:t>
      </w:r>
      <w:bookmarkEnd w:id="90"/>
    </w:p>
    <w:p w:rsidR="00DF666B" w:rsidRPr="002846DA" w:rsidRDefault="00DF666B" w:rsidP="00F31DE5">
      <w:pPr>
        <w:rPr>
          <w:lang w:val="en-GB"/>
        </w:rPr>
      </w:pPr>
      <w:r w:rsidRPr="00610D45">
        <w:rPr>
          <w:lang w:val="en-GB"/>
        </w:rPr>
        <w:t xml:space="preserve">Clinical validation of the translated terms plays an important role in the establishment of a SNOMED CT® terminology in the target language. Some terms reflect very complicated or rarely used concepts, and there is a risk that in spite of best efforts, the translators as well as the reviewers may have misunderstood the source language term. There is also a risk that a particular term, however correct, is not psychologically acceptable to the clinicians who may have a habit of using a certain word or phrase for a particular concept. Validation should be carried out </w:t>
      </w:r>
      <w:r w:rsidRPr="002846DA">
        <w:rPr>
          <w:lang w:val="en-GB"/>
        </w:rPr>
        <w:t xml:space="preserve">by health and </w:t>
      </w:r>
      <w:r>
        <w:rPr>
          <w:lang w:val="en-GB"/>
        </w:rPr>
        <w:t xml:space="preserve">social </w:t>
      </w:r>
      <w:r w:rsidRPr="002846DA">
        <w:rPr>
          <w:lang w:val="en-GB"/>
        </w:rPr>
        <w:t>care providers to ensure that the translation is useful in clinical and social care settings.</w:t>
      </w:r>
    </w:p>
    <w:p w:rsidR="00DF666B" w:rsidRPr="00610D45" w:rsidRDefault="00DF666B" w:rsidP="004E3295">
      <w:pPr>
        <w:spacing w:after="120"/>
        <w:rPr>
          <w:lang w:val="en-GB"/>
        </w:rPr>
      </w:pPr>
    </w:p>
    <w:p w:rsidR="00DF666B" w:rsidRDefault="00DF666B" w:rsidP="00F31DE5">
      <w:pPr>
        <w:spacing w:after="120"/>
        <w:rPr>
          <w:lang w:val="en-GB"/>
        </w:rPr>
      </w:pPr>
      <w:r w:rsidRPr="00610D45">
        <w:rPr>
          <w:lang w:val="en-GB"/>
        </w:rPr>
        <w:t xml:space="preserve">Apart from validation of the translated terms a policy regarding maintenance of the target language terminology and of feedback to the IHTSDO is needed. It may be that some of the national terms and concepts that are added in the target language extension would be translated into English in order to be included in the SNOMED CT® </w:t>
      </w:r>
      <w:r>
        <w:rPr>
          <w:lang w:val="en-GB"/>
        </w:rPr>
        <w:t>International release</w:t>
      </w:r>
      <w:r w:rsidRPr="00610D45">
        <w:rPr>
          <w:lang w:val="en-GB"/>
        </w:rPr>
        <w:t xml:space="preserve">. </w:t>
      </w:r>
    </w:p>
    <w:p w:rsidR="00DF666B" w:rsidRPr="00610D45" w:rsidRDefault="00DF666B" w:rsidP="000A2C06">
      <w:pPr>
        <w:rPr>
          <w:lang w:val="en-GB"/>
        </w:rPr>
      </w:pPr>
    </w:p>
    <w:p w:rsidR="00DF666B" w:rsidRPr="00610D45" w:rsidRDefault="00DF666B" w:rsidP="00E84CFC">
      <w:pPr>
        <w:pStyle w:val="Rubrik1"/>
        <w:numPr>
          <w:ilvl w:val="0"/>
          <w:numId w:val="45"/>
        </w:numPr>
      </w:pPr>
      <w:r w:rsidRPr="00610D45">
        <w:rPr>
          <w:lang w:val="en-GB"/>
        </w:rPr>
        <w:br w:type="page"/>
      </w:r>
      <w:bookmarkStart w:id="91" w:name="_Toc332289851"/>
      <w:r w:rsidRPr="00610D45">
        <w:t>Supporting documents</w:t>
      </w:r>
      <w:bookmarkEnd w:id="91"/>
    </w:p>
    <w:p w:rsidR="00DF666B" w:rsidRPr="00763EA5" w:rsidRDefault="00DF666B" w:rsidP="004E3295">
      <w:pPr>
        <w:spacing w:before="120" w:after="120"/>
        <w:rPr>
          <w:lang w:val="en-GB"/>
        </w:rPr>
      </w:pPr>
      <w:r w:rsidRPr="00763EA5">
        <w:rPr>
          <w:lang w:val="en-GB"/>
        </w:rPr>
        <w:t>Documents consulted for the development of these guidelines:</w:t>
      </w:r>
    </w:p>
    <w:p w:rsidR="00DF666B" w:rsidRPr="00C04FC8" w:rsidRDefault="00DF666B" w:rsidP="00F31DE5">
      <w:pPr>
        <w:numPr>
          <w:ilvl w:val="0"/>
          <w:numId w:val="33"/>
        </w:numPr>
        <w:spacing w:before="40" w:after="40"/>
        <w:ind w:left="714" w:hanging="357"/>
        <w:rPr>
          <w:lang w:val="en-GB"/>
        </w:rPr>
      </w:pPr>
      <w:r>
        <w:rPr>
          <w:rFonts w:cs="Arial"/>
          <w:lang w:val="en-GB"/>
        </w:rPr>
        <w:t xml:space="preserve">IHTSDO </w:t>
      </w:r>
      <w:r w:rsidRPr="00C04FC8">
        <w:rPr>
          <w:rFonts w:cs="Arial"/>
          <w:lang w:val="en-GB"/>
        </w:rPr>
        <w:t>Guidelines for Management of Translation of SNOMED CT</w:t>
      </w:r>
      <w:r w:rsidRPr="00C04FC8">
        <w:rPr>
          <w:lang w:val="en-GB"/>
        </w:rPr>
        <w:t>®</w:t>
      </w:r>
      <w:r w:rsidRPr="00C04FC8">
        <w:rPr>
          <w:rFonts w:cs="Arial"/>
          <w:lang w:val="en-GB"/>
        </w:rPr>
        <w:t>, 20</w:t>
      </w:r>
      <w:r>
        <w:rPr>
          <w:rFonts w:cs="Arial"/>
          <w:lang w:val="en-GB"/>
        </w:rPr>
        <w:t>12, 2008</w:t>
      </w:r>
    </w:p>
    <w:p w:rsidR="00DF666B" w:rsidRPr="00763EA5" w:rsidRDefault="00DF666B" w:rsidP="00815AF3">
      <w:pPr>
        <w:numPr>
          <w:ilvl w:val="0"/>
          <w:numId w:val="33"/>
        </w:numPr>
        <w:spacing w:before="40" w:after="40"/>
        <w:ind w:left="714" w:hanging="357"/>
        <w:rPr>
          <w:lang w:val="en-GB"/>
        </w:rPr>
      </w:pPr>
      <w:r w:rsidRPr="00763EA5">
        <w:rPr>
          <w:rFonts w:cs="Arial"/>
          <w:lang w:val="en-GB"/>
        </w:rPr>
        <w:t>Bodenreider, O., Smith, B., Burgun, A. The Ontology-Epistemology Divide. A Case Study in Medical Terminology. In: Achille Varzi and Laure Vieu (eds.), Proceedings of FOIS 2004, International Conference on Formal Ontology and Information Systems, Turin, 4-6 November 2004.</w:t>
      </w:r>
    </w:p>
    <w:p w:rsidR="00DF666B" w:rsidRPr="00157D8D" w:rsidRDefault="00DF666B" w:rsidP="00815AF3">
      <w:pPr>
        <w:numPr>
          <w:ilvl w:val="0"/>
          <w:numId w:val="33"/>
        </w:numPr>
        <w:spacing w:before="40" w:after="40"/>
        <w:ind w:left="714" w:hanging="357"/>
        <w:rPr>
          <w:lang w:val="en-GB"/>
        </w:rPr>
      </w:pPr>
      <w:r w:rsidRPr="00763EA5">
        <w:rPr>
          <w:lang w:val="en-GB"/>
        </w:rPr>
        <w:t xml:space="preserve">Høy, A. Coming to Terms with SNOMED CT® Terms: Linguistic and Terminological Issues Related to </w:t>
      </w:r>
      <w:r w:rsidRPr="00157D8D">
        <w:rPr>
          <w:lang w:val="en-GB"/>
        </w:rPr>
        <w:t>the Translation into Danish. In: Budin G, Laurén C, Picht H et al., Terminology Science and Research, dec. 2006.</w:t>
      </w:r>
    </w:p>
    <w:p w:rsidR="00DF666B" w:rsidRPr="00157D8D" w:rsidRDefault="00DF666B" w:rsidP="00815AF3">
      <w:pPr>
        <w:numPr>
          <w:ilvl w:val="0"/>
          <w:numId w:val="33"/>
        </w:numPr>
        <w:spacing w:before="40" w:after="40"/>
        <w:ind w:left="714" w:hanging="357"/>
      </w:pPr>
      <w:r w:rsidRPr="00157D8D">
        <w:rPr>
          <w:lang w:val="en-GB"/>
        </w:rPr>
        <w:t xml:space="preserve">INFOTERM. Guidelines for Terminology Policies, UNESCO, Paris (CI-2005/WS4), 2005. </w:t>
      </w:r>
    </w:p>
    <w:p w:rsidR="00DF666B" w:rsidRPr="00157D8D" w:rsidRDefault="00DF666B" w:rsidP="00815AF3">
      <w:pPr>
        <w:numPr>
          <w:ilvl w:val="0"/>
          <w:numId w:val="33"/>
        </w:numPr>
        <w:spacing w:before="40" w:after="40"/>
        <w:ind w:left="714" w:hanging="357"/>
      </w:pPr>
      <w:r w:rsidRPr="00157D8D">
        <w:rPr>
          <w:lang w:val="en-GB"/>
        </w:rPr>
        <w:t>ISO 704 (2000).</w:t>
      </w:r>
    </w:p>
    <w:p w:rsidR="00DF666B" w:rsidRPr="00157D8D" w:rsidRDefault="00DF666B" w:rsidP="00815AF3">
      <w:pPr>
        <w:numPr>
          <w:ilvl w:val="0"/>
          <w:numId w:val="33"/>
        </w:numPr>
        <w:spacing w:before="40" w:after="40"/>
        <w:ind w:left="714" w:hanging="357"/>
        <w:rPr>
          <w:rFonts w:cs="Arial"/>
          <w:lang w:val="da-DK"/>
        </w:rPr>
      </w:pPr>
      <w:r w:rsidRPr="00157D8D">
        <w:rPr>
          <w:rFonts w:cs="Arial"/>
          <w:lang w:val="da-DK"/>
        </w:rPr>
        <w:t>ISO 1087 (2000).</w:t>
      </w:r>
    </w:p>
    <w:p w:rsidR="00DF666B" w:rsidRPr="00763EA5" w:rsidRDefault="00DF666B" w:rsidP="00815AF3">
      <w:pPr>
        <w:numPr>
          <w:ilvl w:val="0"/>
          <w:numId w:val="33"/>
        </w:numPr>
        <w:spacing w:before="40" w:after="40"/>
        <w:ind w:left="714" w:hanging="357"/>
        <w:rPr>
          <w:rFonts w:cs="Arial"/>
          <w:lang w:val="da-DK"/>
        </w:rPr>
      </w:pPr>
      <w:r w:rsidRPr="00157D8D">
        <w:rPr>
          <w:rFonts w:cs="Arial"/>
          <w:lang w:val="da-DK"/>
        </w:rPr>
        <w:t>Madsen B.N. Håndbog</w:t>
      </w:r>
      <w:r w:rsidRPr="00763EA5">
        <w:rPr>
          <w:rFonts w:cs="Arial"/>
          <w:lang w:val="da-DK"/>
        </w:rPr>
        <w:t xml:space="preserve"> i begrebsarbejde Del 1 &amp; 2 (</w:t>
      </w:r>
      <w:r w:rsidRPr="00763EA5">
        <w:rPr>
          <w:rFonts w:cs="Arial"/>
          <w:i/>
          <w:iCs/>
          <w:lang w:val="da-DK"/>
        </w:rPr>
        <w:t>Handbook of concept work)</w:t>
      </w:r>
      <w:r w:rsidRPr="00763EA5">
        <w:rPr>
          <w:rFonts w:cs="Arial"/>
          <w:lang w:val="da-DK"/>
        </w:rPr>
        <w:t xml:space="preserve">. Sundhedsstyrelsen </w:t>
      </w:r>
      <w:r w:rsidRPr="00763EA5">
        <w:rPr>
          <w:rFonts w:cs="Arial"/>
          <w:i/>
          <w:iCs/>
          <w:lang w:val="da-DK"/>
        </w:rPr>
        <w:t>(National Board of Health)</w:t>
      </w:r>
      <w:r w:rsidRPr="00763EA5">
        <w:rPr>
          <w:rFonts w:cs="Arial"/>
          <w:lang w:val="da-DK"/>
        </w:rPr>
        <w:t>. Copenhagen, sep. 2004.</w:t>
      </w:r>
    </w:p>
    <w:p w:rsidR="00DF666B" w:rsidRPr="00763EA5" w:rsidRDefault="00DF666B" w:rsidP="00815AF3">
      <w:pPr>
        <w:numPr>
          <w:ilvl w:val="0"/>
          <w:numId w:val="33"/>
        </w:numPr>
        <w:spacing w:before="40" w:after="40"/>
        <w:ind w:left="714" w:hanging="357"/>
        <w:rPr>
          <w:lang w:val="en-GB"/>
        </w:rPr>
      </w:pPr>
      <w:r w:rsidRPr="00763EA5">
        <w:rPr>
          <w:lang w:val="en-GB"/>
        </w:rPr>
        <w:t>Molina, L., Albir, A.H.  Translation Techniques Revisited: A Dynamic and Functionalist Approach, Meta 2000, XLVII(4), 497-512.</w:t>
      </w:r>
    </w:p>
    <w:p w:rsidR="00DF666B" w:rsidRPr="00763EA5" w:rsidRDefault="00DF666B" w:rsidP="00815AF3">
      <w:pPr>
        <w:numPr>
          <w:ilvl w:val="0"/>
          <w:numId w:val="33"/>
        </w:numPr>
        <w:spacing w:before="40" w:after="40"/>
        <w:ind w:left="714" w:hanging="357"/>
        <w:rPr>
          <w:rFonts w:cs="Arial"/>
          <w:lang w:val="en-GB"/>
        </w:rPr>
      </w:pPr>
      <w:r w:rsidRPr="00763EA5">
        <w:rPr>
          <w:rFonts w:cs="Arial"/>
          <w:lang w:val="en-GB"/>
        </w:rPr>
        <w:t>Reynoso G.A., March A.D., Berra C.M., Strobietto RT, Barani M, Lubatti M et al. Development of the Spanish Version of the Systematized Nomenclature of Medicine: Methodology and Main Issues, Prc AMIA Symp; 694-8, 2008.</w:t>
      </w:r>
    </w:p>
    <w:p w:rsidR="00DF666B" w:rsidRPr="00763EA5" w:rsidRDefault="00DF666B" w:rsidP="00815AF3">
      <w:pPr>
        <w:numPr>
          <w:ilvl w:val="0"/>
          <w:numId w:val="33"/>
        </w:numPr>
        <w:spacing w:before="40" w:after="40"/>
        <w:ind w:left="714" w:hanging="357"/>
        <w:rPr>
          <w:lang w:val="en-GB"/>
        </w:rPr>
      </w:pPr>
      <w:r w:rsidRPr="00763EA5">
        <w:rPr>
          <w:lang w:val="en-GB"/>
        </w:rPr>
        <w:t>Reynoso, G.A.: SNOMED CT® Translator's handbook [draft document]. IHTSDO, July 2007.</w:t>
      </w:r>
    </w:p>
    <w:p w:rsidR="00DF666B" w:rsidRPr="00763EA5" w:rsidRDefault="00DF666B" w:rsidP="00815AF3">
      <w:pPr>
        <w:numPr>
          <w:ilvl w:val="0"/>
          <w:numId w:val="33"/>
        </w:numPr>
        <w:spacing w:before="40" w:after="40"/>
        <w:ind w:left="714" w:hanging="357"/>
        <w:rPr>
          <w:lang w:val="en-GB"/>
        </w:rPr>
      </w:pPr>
      <w:r w:rsidRPr="00763EA5">
        <w:rPr>
          <w:lang w:val="en-GB"/>
        </w:rPr>
        <w:t>Spackman, K.A., Dionne, R., Mays, R., Weis, J. Role grouping as an extension to the description logic of Ontylog, motivated by concept modeling in SNOMED, Proc AMIA Symp. 712-6, 2002.</w:t>
      </w:r>
    </w:p>
    <w:p w:rsidR="00DF666B" w:rsidRPr="00C04FC8" w:rsidRDefault="00DF666B" w:rsidP="00815AF3">
      <w:pPr>
        <w:numPr>
          <w:ilvl w:val="0"/>
          <w:numId w:val="33"/>
        </w:numPr>
        <w:spacing w:before="40" w:after="40"/>
        <w:ind w:left="714" w:hanging="357"/>
        <w:rPr>
          <w:lang w:val="en-GB"/>
        </w:rPr>
      </w:pPr>
      <w:r w:rsidRPr="00763EA5">
        <w:rPr>
          <w:rFonts w:cs="Arial"/>
          <w:lang w:val="en-GB"/>
        </w:rPr>
        <w:t xml:space="preserve">Spackman, K.A., Reynoso, G. Examining SNOMED from the perspective of formal ontological principles: Some preliminary analysis and observations. In: Hahn U (ed), Proceedings of the KR </w:t>
      </w:r>
      <w:r w:rsidRPr="00C04FC8">
        <w:rPr>
          <w:rFonts w:cs="Arial"/>
          <w:lang w:val="en-GB"/>
        </w:rPr>
        <w:t>2004 Workshop on Formal Biomedical Knowledge Representation. Whistler, BC, Canada, 72-80, 2004.</w:t>
      </w:r>
    </w:p>
    <w:p w:rsidR="00DF666B" w:rsidRPr="00C04FC8" w:rsidRDefault="00DF666B" w:rsidP="00815AF3">
      <w:pPr>
        <w:numPr>
          <w:ilvl w:val="0"/>
          <w:numId w:val="33"/>
        </w:numPr>
        <w:spacing w:before="40" w:after="40"/>
        <w:ind w:left="714" w:hanging="357"/>
        <w:rPr>
          <w:lang w:val="da-DK"/>
        </w:rPr>
      </w:pPr>
      <w:r w:rsidRPr="00C04FC8">
        <w:rPr>
          <w:lang w:val="sv-SE"/>
        </w:rPr>
        <w:t xml:space="preserve">Språkliga riktlinjer för översättningen av SNOMED CT® till svenska, Version 11. </w:t>
      </w:r>
      <w:r w:rsidRPr="00C04FC8">
        <w:rPr>
          <w:lang w:val="da-DK"/>
        </w:rPr>
        <w:t>Socialstyrelsen, S</w:t>
      </w:r>
      <w:r>
        <w:rPr>
          <w:lang w:val="da-DK"/>
        </w:rPr>
        <w:t>t</w:t>
      </w:r>
      <w:r w:rsidRPr="00C04FC8">
        <w:rPr>
          <w:lang w:val="da-DK"/>
        </w:rPr>
        <w:t>ockholm 2010-12-31.</w:t>
      </w:r>
    </w:p>
    <w:p w:rsidR="00DF666B" w:rsidRPr="00C04FC8" w:rsidRDefault="00DF666B" w:rsidP="00815AF3">
      <w:pPr>
        <w:numPr>
          <w:ilvl w:val="0"/>
          <w:numId w:val="33"/>
        </w:numPr>
        <w:spacing w:before="40" w:after="40"/>
        <w:ind w:left="714" w:hanging="357"/>
        <w:rPr>
          <w:lang w:val="da-DK"/>
        </w:rPr>
      </w:pPr>
      <w:r w:rsidRPr="00C04FC8">
        <w:rPr>
          <w:lang w:val="da-DK"/>
        </w:rPr>
        <w:t>Sproglige &amp; terminologiske retningslinjer for oversættelse og revision af SNOMED-termer, Sundhedsstyrelsen (ed. by A. Høy), Copenhagen 2008-02-07.</w:t>
      </w:r>
    </w:p>
    <w:p w:rsidR="00DF666B" w:rsidRPr="00EE4E0B" w:rsidRDefault="00DF666B" w:rsidP="00815AF3">
      <w:pPr>
        <w:numPr>
          <w:ilvl w:val="0"/>
          <w:numId w:val="33"/>
        </w:numPr>
        <w:spacing w:before="40" w:after="40"/>
        <w:ind w:left="714" w:hanging="357"/>
        <w:rPr>
          <w:lang w:val="en-GB"/>
        </w:rPr>
      </w:pPr>
      <w:r w:rsidRPr="00C04FC8">
        <w:rPr>
          <w:rFonts w:cs="Arial"/>
          <w:lang w:val="da-DK"/>
        </w:rPr>
        <w:t xml:space="preserve">Toft, B., Høy, A.: Virksomhedsdatabaser – hvorfor og hvordan? En praktisk guide til terminologiarbejde </w:t>
      </w:r>
      <w:r w:rsidRPr="00C04FC8">
        <w:rPr>
          <w:rFonts w:cs="Arial"/>
          <w:i/>
          <w:iCs/>
          <w:lang w:val="da-DK"/>
        </w:rPr>
        <w:t>(</w:t>
      </w:r>
      <w:r w:rsidRPr="00EE4E0B">
        <w:rPr>
          <w:rFonts w:cs="Arial"/>
          <w:i/>
          <w:iCs/>
          <w:lang w:val="da-DK"/>
        </w:rPr>
        <w:t xml:space="preserve">Industriel Databases – Why and How? </w:t>
      </w:r>
      <w:r w:rsidRPr="00EE4E0B">
        <w:rPr>
          <w:rFonts w:cs="Arial"/>
          <w:i/>
          <w:iCs/>
          <w:lang w:val="en-GB"/>
        </w:rPr>
        <w:t>A Practical Guide to Terminology Work)</w:t>
      </w:r>
      <w:r w:rsidRPr="00EE4E0B">
        <w:rPr>
          <w:rFonts w:cs="Arial"/>
          <w:lang w:val="en-GB"/>
        </w:rPr>
        <w:t>.  University</w:t>
      </w:r>
      <w:r w:rsidRPr="00D46393">
        <w:rPr>
          <w:rFonts w:cs="Arial"/>
          <w:lang w:val="en-GB"/>
        </w:rPr>
        <w:t xml:space="preserve"> of Southern Denmark, 2004.</w:t>
      </w:r>
    </w:p>
    <w:p w:rsidR="00DF666B" w:rsidRPr="00EE4E0B" w:rsidRDefault="00DF666B" w:rsidP="00637DF4">
      <w:pPr>
        <w:numPr>
          <w:ilvl w:val="0"/>
          <w:numId w:val="33"/>
        </w:numPr>
        <w:spacing w:before="40" w:after="40"/>
        <w:ind w:left="714" w:hanging="357"/>
        <w:rPr>
          <w:lang w:val="en-GB"/>
        </w:rPr>
      </w:pPr>
      <w:r w:rsidRPr="00EE4E0B">
        <w:rPr>
          <w:lang w:val="en-GB"/>
        </w:rPr>
        <w:t>SNOMED Clinical Terms® User Guide, July 201</w:t>
      </w:r>
      <w:r>
        <w:rPr>
          <w:lang w:val="en-GB"/>
        </w:rPr>
        <w:t>2</w:t>
      </w:r>
      <w:r w:rsidRPr="00EE4E0B">
        <w:rPr>
          <w:lang w:val="en-GB"/>
        </w:rPr>
        <w:t xml:space="preserve"> International Release, IHTSDO.</w:t>
      </w:r>
    </w:p>
    <w:p w:rsidR="00DF666B" w:rsidRPr="00EE4E0B" w:rsidRDefault="00DF666B" w:rsidP="00815AF3">
      <w:pPr>
        <w:numPr>
          <w:ilvl w:val="0"/>
          <w:numId w:val="33"/>
        </w:numPr>
        <w:spacing w:before="40" w:after="40"/>
        <w:ind w:left="714" w:hanging="357"/>
        <w:rPr>
          <w:lang w:val="en-GB"/>
        </w:rPr>
      </w:pPr>
      <w:r w:rsidRPr="00EE4E0B">
        <w:rPr>
          <w:lang w:val="en-GB"/>
        </w:rPr>
        <w:t>SNOMED Clinical Terms® Technical Implementation Guide, July 201</w:t>
      </w:r>
      <w:r>
        <w:rPr>
          <w:lang w:val="en-GB"/>
        </w:rPr>
        <w:t>2</w:t>
      </w:r>
      <w:r w:rsidRPr="00EE4E0B">
        <w:rPr>
          <w:lang w:val="en-GB"/>
        </w:rPr>
        <w:t xml:space="preserve"> International Release, IHTSDO</w:t>
      </w:r>
    </w:p>
    <w:p w:rsidR="00DF666B" w:rsidRPr="00C04FC8" w:rsidRDefault="00DF666B" w:rsidP="00637DF4">
      <w:pPr>
        <w:numPr>
          <w:ilvl w:val="0"/>
          <w:numId w:val="33"/>
        </w:numPr>
        <w:spacing w:before="40" w:after="40"/>
        <w:ind w:left="714" w:hanging="357"/>
        <w:rPr>
          <w:lang w:val="en-GB"/>
        </w:rPr>
      </w:pPr>
      <w:r w:rsidRPr="00C04FC8">
        <w:rPr>
          <w:lang w:val="en-GB"/>
        </w:rPr>
        <w:t>SNOMED® Clinical Terms</w:t>
      </w:r>
      <w:r w:rsidRPr="00EE4E0B">
        <w:rPr>
          <w:lang w:val="en-GB"/>
        </w:rPr>
        <w:t>®</w:t>
      </w:r>
      <w:r w:rsidRPr="00C04FC8">
        <w:rPr>
          <w:lang w:val="en-GB"/>
        </w:rPr>
        <w:t xml:space="preserve"> Editorial Guide, </w:t>
      </w:r>
      <w:r w:rsidRPr="00EE4E0B">
        <w:rPr>
          <w:lang w:val="en-GB"/>
        </w:rPr>
        <w:t>July 201</w:t>
      </w:r>
      <w:r>
        <w:rPr>
          <w:lang w:val="en-GB"/>
        </w:rPr>
        <w:t>2</w:t>
      </w:r>
      <w:r w:rsidRPr="00EE4E0B">
        <w:rPr>
          <w:lang w:val="en-GB"/>
        </w:rPr>
        <w:t xml:space="preserve"> International Release</w:t>
      </w:r>
      <w:r w:rsidRPr="00C04FC8">
        <w:rPr>
          <w:lang w:val="en-GB"/>
        </w:rPr>
        <w:t>, IHTSDO</w:t>
      </w:r>
    </w:p>
    <w:p w:rsidR="00DF666B" w:rsidRDefault="00DF666B">
      <w:pPr>
        <w:spacing w:line="240" w:lineRule="auto"/>
        <w:rPr>
          <w:lang w:val="en-GB"/>
        </w:rPr>
      </w:pPr>
      <w:r>
        <w:rPr>
          <w:lang w:val="en-GB"/>
        </w:rPr>
        <w:br w:type="page"/>
      </w:r>
    </w:p>
    <w:p w:rsidR="00DF666B" w:rsidRPr="000F4CB9" w:rsidRDefault="00DF666B" w:rsidP="00C03DC4">
      <w:pPr>
        <w:pStyle w:val="Rubrik1"/>
        <w:numPr>
          <w:ilvl w:val="0"/>
          <w:numId w:val="45"/>
        </w:numPr>
        <w:rPr>
          <w:lang w:val="en-GB"/>
        </w:rPr>
      </w:pPr>
      <w:bookmarkStart w:id="92" w:name="_Toc332289852"/>
      <w:r>
        <w:rPr>
          <w:lang w:val="en-GB"/>
        </w:rPr>
        <w:t xml:space="preserve">Appendix A: </w:t>
      </w:r>
      <w:r w:rsidRPr="000F4CB9">
        <w:rPr>
          <w:lang w:val="en-GB"/>
        </w:rPr>
        <w:t>Translation Quality Assessment</w:t>
      </w:r>
      <w:bookmarkEnd w:id="92"/>
      <w:r w:rsidRPr="000F4CB9">
        <w:rPr>
          <w:lang w:val="en-GB"/>
        </w:rPr>
        <w:t xml:space="preserve"> </w:t>
      </w:r>
    </w:p>
    <w:p w:rsidR="00DF666B" w:rsidRPr="00D01983" w:rsidRDefault="00DF666B" w:rsidP="004E3563">
      <w:pPr>
        <w:spacing w:before="120"/>
      </w:pPr>
      <w:r>
        <w:t xml:space="preserve">This Appendix provides </w:t>
      </w:r>
      <w:r w:rsidRPr="00D01983">
        <w:t>a</w:t>
      </w:r>
      <w:r>
        <w:t xml:space="preserve"> brief extract of information found in the IHTSDO document “A methodology and toolkit for the assessment of SNOMED CT</w:t>
      </w:r>
      <w:r w:rsidRPr="00610D45">
        <w:rPr>
          <w:lang w:val="en-GB"/>
        </w:rPr>
        <w:t>®</w:t>
      </w:r>
      <w:r>
        <w:t xml:space="preserve"> Translation Quality” regarding quality metrics that translation projects should incorporate into their project and quality plans. </w:t>
      </w:r>
    </w:p>
    <w:p w:rsidR="00DF666B" w:rsidRDefault="00DF666B" w:rsidP="004E3563">
      <w:pPr>
        <w:spacing w:before="120" w:after="120"/>
      </w:pPr>
      <w:r>
        <w:rPr>
          <w:lang w:val="en-GB"/>
        </w:rPr>
        <w:t>As outlined in section 3.6 of the document, the f</w:t>
      </w:r>
      <w:r w:rsidRPr="00753C5D">
        <w:rPr>
          <w:lang w:val="en-GB"/>
        </w:rPr>
        <w:t xml:space="preserve">ollowing </w:t>
      </w:r>
      <w:r>
        <w:rPr>
          <w:lang w:val="en-GB"/>
        </w:rPr>
        <w:t xml:space="preserve">four (4) </w:t>
      </w:r>
      <w:r w:rsidRPr="00CC0712">
        <w:rPr>
          <w:b/>
          <w:lang w:val="en-GB"/>
        </w:rPr>
        <w:t>structure</w:t>
      </w:r>
      <w:r>
        <w:rPr>
          <w:b/>
          <w:lang w:val="en-GB"/>
        </w:rPr>
        <w:t xml:space="preserve"> </w:t>
      </w:r>
      <w:r w:rsidRPr="00F242AB">
        <w:rPr>
          <w:lang w:val="en-GB"/>
        </w:rPr>
        <w:t>and</w:t>
      </w:r>
      <w:r>
        <w:rPr>
          <w:b/>
          <w:lang w:val="en-GB"/>
        </w:rPr>
        <w:t xml:space="preserve"> p</w:t>
      </w:r>
      <w:r w:rsidRPr="00CC0712">
        <w:rPr>
          <w:b/>
          <w:lang w:val="en-GB"/>
        </w:rPr>
        <w:t>rocess</w:t>
      </w:r>
      <w:r>
        <w:rPr>
          <w:b/>
          <w:lang w:val="en-GB"/>
        </w:rPr>
        <w:t>-</w:t>
      </w:r>
      <w:r w:rsidRPr="00914525">
        <w:rPr>
          <w:lang w:val="en-GB"/>
        </w:rPr>
        <w:t>related</w:t>
      </w:r>
      <w:r>
        <w:rPr>
          <w:lang w:val="en-GB"/>
        </w:rPr>
        <w:t xml:space="preserve"> </w:t>
      </w:r>
      <w:r w:rsidRPr="00641DD9">
        <w:rPr>
          <w:lang w:val="en-GB"/>
        </w:rPr>
        <w:t>quality characteristics</w:t>
      </w:r>
      <w:r w:rsidRPr="00753C5D">
        <w:rPr>
          <w:lang w:val="en-GB"/>
        </w:rPr>
        <w:t xml:space="preserve"> </w:t>
      </w:r>
      <w:r>
        <w:rPr>
          <w:lang w:val="en-GB"/>
        </w:rPr>
        <w:t xml:space="preserve">and associated quality metrics that have a </w:t>
      </w:r>
      <w:r w:rsidRPr="00641DD9">
        <w:rPr>
          <w:b/>
          <w:lang w:val="en-GB"/>
        </w:rPr>
        <w:t>SMART</w:t>
      </w:r>
      <w:r>
        <w:t xml:space="preserve"> rating of </w:t>
      </w:r>
      <w:r w:rsidRPr="00641DD9">
        <w:rPr>
          <w:b/>
          <w:highlight w:val="green"/>
        </w:rPr>
        <w:t>GREEN</w:t>
      </w:r>
      <w:r>
        <w:rPr>
          <w:b/>
        </w:rPr>
        <w:t xml:space="preserve">, </w:t>
      </w:r>
      <w:r w:rsidRPr="009C22CA">
        <w:t>are deemed</w:t>
      </w:r>
      <w:r>
        <w:rPr>
          <w:b/>
        </w:rPr>
        <w:t xml:space="preserve"> </w:t>
      </w:r>
      <w:r w:rsidRPr="00753C5D">
        <w:rPr>
          <w:lang w:val="en-GB"/>
        </w:rPr>
        <w:t xml:space="preserve">suitable for IHTSDO use and mature </w:t>
      </w:r>
      <w:r>
        <w:rPr>
          <w:lang w:val="en-GB"/>
        </w:rPr>
        <w:t xml:space="preserve">enough </w:t>
      </w:r>
      <w:r w:rsidRPr="00753C5D">
        <w:rPr>
          <w:lang w:val="en-GB"/>
        </w:rPr>
        <w:t>for immediate use</w:t>
      </w:r>
      <w:r>
        <w:rPr>
          <w:lang w:val="en-GB"/>
        </w:rPr>
        <w:t xml:space="preserve">, and, translation projects should consider them </w:t>
      </w:r>
      <w:r w:rsidRPr="00981A35">
        <w:rPr>
          <w:b/>
          <w:lang w:val="en-GB"/>
        </w:rPr>
        <w:t>mandatory</w:t>
      </w:r>
      <w:r>
        <w:rPr>
          <w:lang w:val="en-GB"/>
        </w:rPr>
        <w:t xml:space="preserve"> for use: </w:t>
      </w:r>
    </w:p>
    <w:tbl>
      <w:tblPr>
        <w:tblW w:w="0" w:type="auto"/>
        <w:tblInd w:w="1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1E0"/>
      </w:tblPr>
      <w:tblGrid>
        <w:gridCol w:w="1439"/>
        <w:gridCol w:w="6828"/>
        <w:gridCol w:w="1819"/>
      </w:tblGrid>
      <w:tr w:rsidR="00DF666B">
        <w:trPr>
          <w:tblHeader/>
        </w:trPr>
        <w:tc>
          <w:tcPr>
            <w:tcW w:w="1439" w:type="dxa"/>
            <w:tcBorders>
              <w:top w:val="single" w:sz="18" w:space="0" w:color="auto"/>
            </w:tcBorders>
            <w:shd w:val="clear" w:color="auto" w:fill="99CCFF"/>
          </w:tcPr>
          <w:p w:rsidR="00DF666B" w:rsidRPr="001C4DB1" w:rsidRDefault="00DF666B" w:rsidP="001C4DB1">
            <w:pPr>
              <w:spacing w:before="40" w:after="40" w:line="240" w:lineRule="auto"/>
              <w:rPr>
                <w:b/>
              </w:rPr>
            </w:pPr>
            <w:r w:rsidRPr="001C4DB1">
              <w:rPr>
                <w:b/>
              </w:rPr>
              <w:t>Component</w:t>
            </w:r>
          </w:p>
        </w:tc>
        <w:tc>
          <w:tcPr>
            <w:tcW w:w="7141" w:type="dxa"/>
            <w:tcBorders>
              <w:top w:val="single" w:sz="18" w:space="0" w:color="auto"/>
            </w:tcBorders>
            <w:shd w:val="clear" w:color="auto" w:fill="99CCFF"/>
          </w:tcPr>
          <w:p w:rsidR="00DF666B" w:rsidRPr="001C4DB1" w:rsidRDefault="00DF666B" w:rsidP="001C4DB1">
            <w:pPr>
              <w:spacing w:before="40" w:after="40" w:line="240" w:lineRule="auto"/>
              <w:rPr>
                <w:b/>
                <w:lang w:val="en-GB"/>
              </w:rPr>
            </w:pPr>
            <w:r w:rsidRPr="001C4DB1">
              <w:rPr>
                <w:b/>
                <w:szCs w:val="22"/>
                <w:lang w:val="en-GB"/>
              </w:rPr>
              <w:t>Quality Characteristic</w:t>
            </w:r>
          </w:p>
        </w:tc>
        <w:tc>
          <w:tcPr>
            <w:tcW w:w="1870" w:type="dxa"/>
            <w:tcBorders>
              <w:top w:val="single" w:sz="18" w:space="0" w:color="auto"/>
            </w:tcBorders>
            <w:shd w:val="clear" w:color="auto" w:fill="99CCFF"/>
          </w:tcPr>
          <w:p w:rsidR="00DF666B" w:rsidRPr="001C4DB1" w:rsidRDefault="00DF666B" w:rsidP="001C4DB1">
            <w:pPr>
              <w:spacing w:before="40" w:after="40" w:line="240" w:lineRule="auto"/>
              <w:jc w:val="right"/>
              <w:rPr>
                <w:b/>
              </w:rPr>
            </w:pPr>
            <w:r w:rsidRPr="001C4DB1">
              <w:rPr>
                <w:b/>
              </w:rPr>
              <w:t>SMART Rating</w:t>
            </w:r>
          </w:p>
        </w:tc>
      </w:tr>
      <w:tr w:rsidR="00DF666B">
        <w:tc>
          <w:tcPr>
            <w:tcW w:w="1439" w:type="dxa"/>
          </w:tcPr>
          <w:p w:rsidR="00DF666B" w:rsidRDefault="00DF666B" w:rsidP="001C4DB1">
            <w:pPr>
              <w:spacing w:before="40" w:line="240" w:lineRule="auto"/>
            </w:pPr>
            <w:r>
              <w:t>Structure</w:t>
            </w:r>
          </w:p>
        </w:tc>
        <w:tc>
          <w:tcPr>
            <w:tcW w:w="7141" w:type="dxa"/>
          </w:tcPr>
          <w:p w:rsidR="00DF666B" w:rsidRDefault="00DF666B" w:rsidP="001C4DB1">
            <w:pPr>
              <w:spacing w:before="40" w:line="240" w:lineRule="auto"/>
            </w:pPr>
            <w:r w:rsidRPr="001C4DB1">
              <w:rPr>
                <w:szCs w:val="22"/>
                <w:lang w:val="en-GB"/>
              </w:rPr>
              <w:t>Participants knowledge of terminology and terminology translation processes (also includes translators and reviewers competencies)</w:t>
            </w:r>
          </w:p>
        </w:tc>
        <w:tc>
          <w:tcPr>
            <w:tcW w:w="1870" w:type="dxa"/>
          </w:tcPr>
          <w:p w:rsidR="00DF666B" w:rsidRPr="001C4DB1" w:rsidRDefault="00DF666B" w:rsidP="001C4DB1">
            <w:pPr>
              <w:spacing w:before="40" w:line="240" w:lineRule="auto"/>
              <w:jc w:val="right"/>
              <w:rPr>
                <w:b/>
              </w:rPr>
            </w:pPr>
            <w:r w:rsidRPr="001C4DB1">
              <w:rPr>
                <w:b/>
                <w:highlight w:val="green"/>
              </w:rPr>
              <w:t>GREEN</w:t>
            </w:r>
          </w:p>
        </w:tc>
      </w:tr>
      <w:tr w:rsidR="00DF666B">
        <w:tc>
          <w:tcPr>
            <w:tcW w:w="1439" w:type="dxa"/>
          </w:tcPr>
          <w:p w:rsidR="00DF666B" w:rsidRDefault="00DF666B" w:rsidP="001C4DB1">
            <w:pPr>
              <w:spacing w:before="40" w:line="240" w:lineRule="auto"/>
            </w:pPr>
            <w:r>
              <w:t>Structure</w:t>
            </w:r>
          </w:p>
        </w:tc>
        <w:tc>
          <w:tcPr>
            <w:tcW w:w="7141" w:type="dxa"/>
          </w:tcPr>
          <w:p w:rsidR="00DF666B" w:rsidRDefault="00DF666B" w:rsidP="001C4DB1">
            <w:pPr>
              <w:spacing w:before="40" w:line="240" w:lineRule="auto"/>
            </w:pPr>
            <w:r w:rsidRPr="001C4DB1">
              <w:rPr>
                <w:szCs w:val="22"/>
                <w:lang w:val="en-GB"/>
              </w:rPr>
              <w:t>Content of style guides and reference materials in the target language</w:t>
            </w:r>
          </w:p>
        </w:tc>
        <w:tc>
          <w:tcPr>
            <w:tcW w:w="1870" w:type="dxa"/>
          </w:tcPr>
          <w:p w:rsidR="00DF666B" w:rsidRPr="001C4DB1" w:rsidRDefault="00DF666B" w:rsidP="001C4DB1">
            <w:pPr>
              <w:spacing w:before="40" w:line="240" w:lineRule="auto"/>
              <w:jc w:val="right"/>
              <w:rPr>
                <w:b/>
              </w:rPr>
            </w:pPr>
            <w:r w:rsidRPr="001C4DB1">
              <w:rPr>
                <w:b/>
                <w:highlight w:val="green"/>
              </w:rPr>
              <w:t>GREEN</w:t>
            </w:r>
          </w:p>
        </w:tc>
      </w:tr>
      <w:tr w:rsidR="00DF666B">
        <w:tc>
          <w:tcPr>
            <w:tcW w:w="1439" w:type="dxa"/>
          </w:tcPr>
          <w:p w:rsidR="00DF666B" w:rsidRDefault="00DF666B" w:rsidP="001C4DB1">
            <w:pPr>
              <w:spacing w:before="40" w:line="240" w:lineRule="auto"/>
            </w:pPr>
            <w:r>
              <w:t>Process</w:t>
            </w:r>
          </w:p>
        </w:tc>
        <w:tc>
          <w:tcPr>
            <w:tcW w:w="7141" w:type="dxa"/>
          </w:tcPr>
          <w:p w:rsidR="00DF666B" w:rsidRPr="001C4DB1" w:rsidRDefault="00DF666B" w:rsidP="001C4DB1">
            <w:pPr>
              <w:spacing w:before="40" w:line="240" w:lineRule="auto"/>
              <w:rPr>
                <w:lang w:val="en-GB"/>
              </w:rPr>
            </w:pPr>
            <w:r w:rsidRPr="001C4DB1">
              <w:rPr>
                <w:szCs w:val="22"/>
                <w:lang w:val="en-GB"/>
              </w:rPr>
              <w:t>Ongoing communication, co-operation and translation project process adjustments between the TPO and the TSP</w:t>
            </w:r>
          </w:p>
        </w:tc>
        <w:tc>
          <w:tcPr>
            <w:tcW w:w="1870" w:type="dxa"/>
          </w:tcPr>
          <w:p w:rsidR="00DF666B" w:rsidRPr="001C4DB1" w:rsidRDefault="00DF666B" w:rsidP="001C4DB1">
            <w:pPr>
              <w:spacing w:before="40" w:line="240" w:lineRule="auto"/>
              <w:jc w:val="right"/>
              <w:rPr>
                <w:b/>
              </w:rPr>
            </w:pPr>
            <w:r w:rsidRPr="001C4DB1">
              <w:rPr>
                <w:b/>
                <w:highlight w:val="green"/>
              </w:rPr>
              <w:t>GREEN</w:t>
            </w:r>
          </w:p>
        </w:tc>
      </w:tr>
      <w:tr w:rsidR="00DF666B">
        <w:tc>
          <w:tcPr>
            <w:tcW w:w="1439" w:type="dxa"/>
            <w:tcBorders>
              <w:bottom w:val="single" w:sz="18" w:space="0" w:color="auto"/>
            </w:tcBorders>
          </w:tcPr>
          <w:p w:rsidR="00DF666B" w:rsidRDefault="00DF666B" w:rsidP="001C4DB1">
            <w:pPr>
              <w:spacing w:before="40" w:line="240" w:lineRule="auto"/>
            </w:pPr>
            <w:r>
              <w:t>Process</w:t>
            </w:r>
          </w:p>
        </w:tc>
        <w:tc>
          <w:tcPr>
            <w:tcW w:w="7141" w:type="dxa"/>
            <w:tcBorders>
              <w:bottom w:val="single" w:sz="18" w:space="0" w:color="auto"/>
            </w:tcBorders>
          </w:tcPr>
          <w:p w:rsidR="00DF666B" w:rsidRDefault="00DF666B" w:rsidP="001C4DB1">
            <w:pPr>
              <w:spacing w:before="40" w:line="240" w:lineRule="auto"/>
            </w:pPr>
            <w:r w:rsidRPr="001C4DB1">
              <w:rPr>
                <w:szCs w:val="22"/>
                <w:lang w:val="en-GB"/>
              </w:rPr>
              <w:t>Translation reviews (two-level, or, two-stage review process necessary).</w:t>
            </w:r>
          </w:p>
        </w:tc>
        <w:tc>
          <w:tcPr>
            <w:tcW w:w="1870" w:type="dxa"/>
            <w:tcBorders>
              <w:bottom w:val="single" w:sz="18" w:space="0" w:color="auto"/>
            </w:tcBorders>
          </w:tcPr>
          <w:p w:rsidR="00DF666B" w:rsidRPr="001C4DB1" w:rsidRDefault="00DF666B" w:rsidP="001C4DB1">
            <w:pPr>
              <w:spacing w:before="40" w:line="240" w:lineRule="auto"/>
              <w:jc w:val="right"/>
              <w:rPr>
                <w:b/>
              </w:rPr>
            </w:pPr>
            <w:r w:rsidRPr="001C4DB1">
              <w:rPr>
                <w:b/>
                <w:highlight w:val="green"/>
              </w:rPr>
              <w:t>GREEN</w:t>
            </w:r>
          </w:p>
        </w:tc>
      </w:tr>
    </w:tbl>
    <w:p w:rsidR="00DF666B" w:rsidRDefault="00DF666B" w:rsidP="00D01983"/>
    <w:p w:rsidR="00DF666B" w:rsidRPr="00D01983" w:rsidRDefault="00DF666B" w:rsidP="00816B89">
      <w:pPr>
        <w:spacing w:before="40" w:after="40"/>
        <w:ind w:left="357"/>
      </w:pPr>
    </w:p>
    <w:sectPr w:rsidR="00DF666B" w:rsidRPr="00D01983" w:rsidSect="00E206F7">
      <w:headerReference w:type="even" r:id="rId25"/>
      <w:headerReference w:type="default" r:id="rId26"/>
      <w:headerReference w:type="first" r:id="rId27"/>
      <w:footerReference w:type="first" r:id="rId28"/>
      <w:pgSz w:w="11906" w:h="16838" w:code="9"/>
      <w:pgMar w:top="907" w:right="964" w:bottom="1701" w:left="964" w:header="454" w:footer="454" w:gutter="0"/>
      <w:cols w:space="708"/>
      <w:titlePg/>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666B" w:rsidRDefault="00DF666B">
      <w:r>
        <w:separator/>
      </w:r>
    </w:p>
  </w:endnote>
  <w:endnote w:type="continuationSeparator" w:id="0">
    <w:p w:rsidR="00DF666B" w:rsidRDefault="00DF66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00500000000000000"/>
    <w:charset w:val="4D"/>
    <w:family w:val="modern"/>
    <w:notTrueType/>
    <w:pitch w:val="fixed"/>
    <w:sig w:usb0="00000003" w:usb1="00000000" w:usb2="00000000" w:usb3="00000000" w:csb0="00000001" w:csb1="00000000"/>
  </w:font>
  <w:font w:name="Verdana">
    <w:panose1 w:val="020B0604030504040204"/>
    <w:charset w:val="4D"/>
    <w:family w:val="roman"/>
    <w:notTrueType/>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14" w:type="dxa"/>
      <w:tblBorders>
        <w:top w:val="single" w:sz="6" w:space="0" w:color="000080"/>
      </w:tblBorders>
      <w:tblLayout w:type="fixed"/>
      <w:tblCellMar>
        <w:left w:w="0" w:type="dxa"/>
        <w:right w:w="0" w:type="dxa"/>
      </w:tblCellMar>
      <w:tblLook w:val="01E0"/>
    </w:tblPr>
    <w:tblGrid>
      <w:gridCol w:w="8460"/>
      <w:gridCol w:w="1554"/>
    </w:tblGrid>
    <w:tr w:rsidR="00DF666B">
      <w:tc>
        <w:tcPr>
          <w:tcW w:w="8460" w:type="dxa"/>
          <w:tcBorders>
            <w:top w:val="single" w:sz="6" w:space="0" w:color="000080"/>
          </w:tcBorders>
          <w:tcMar>
            <w:top w:w="57" w:type="dxa"/>
          </w:tcMar>
        </w:tcPr>
        <w:p w:rsidR="00DF666B" w:rsidRDefault="00DF666B">
          <w:pPr>
            <w:pStyle w:val="Sidfot"/>
          </w:pPr>
          <w:r w:rsidRPr="00A916DE">
            <w:rPr>
              <w:rFonts w:cs="Arial"/>
              <w:noProof/>
              <w:sz w:val="22"/>
            </w:rPr>
            <w:t>Guidelines for Translation of SNOMED CT</w:t>
          </w:r>
          <w:r w:rsidRPr="00A916DE">
            <w:rPr>
              <w:rStyle w:val="Bogenstitel1"/>
              <w:sz w:val="22"/>
            </w:rPr>
            <w:t>®</w:t>
          </w:r>
        </w:p>
      </w:tc>
      <w:tc>
        <w:tcPr>
          <w:tcW w:w="1554" w:type="dxa"/>
          <w:tcBorders>
            <w:top w:val="single" w:sz="6" w:space="0" w:color="000080"/>
          </w:tcBorders>
          <w:tcMar>
            <w:top w:w="57" w:type="dxa"/>
          </w:tcMar>
        </w:tcPr>
        <w:p w:rsidR="00DF666B" w:rsidRDefault="00DF666B">
          <w:pPr>
            <w:pStyle w:val="Sidfot"/>
            <w:jc w:val="right"/>
          </w:pPr>
          <w:r>
            <w:t xml:space="preserve">Page </w:t>
          </w:r>
          <w:r w:rsidR="00861D38">
            <w:fldChar w:fldCharType="begin"/>
          </w:r>
          <w:r w:rsidR="00D362CB">
            <w:instrText xml:space="preserve"> PAGE </w:instrText>
          </w:r>
          <w:r w:rsidR="00861D38" w:rsidRPr="00861D38">
            <w:fldChar w:fldCharType="separate"/>
          </w:r>
          <w:r w:rsidR="000C1452">
            <w:rPr>
              <w:noProof/>
            </w:rPr>
            <w:t>37</w:t>
          </w:r>
          <w:r w:rsidR="00861D38">
            <w:rPr>
              <w:noProof/>
            </w:rPr>
            <w:fldChar w:fldCharType="end"/>
          </w:r>
          <w:r>
            <w:t xml:space="preserve"> of </w:t>
          </w:r>
          <w:r w:rsidR="00861D38">
            <w:fldChar w:fldCharType="begin"/>
          </w:r>
          <w:r w:rsidR="00D362CB">
            <w:instrText xml:space="preserve"> NUMPAGES </w:instrText>
          </w:r>
          <w:r w:rsidR="00861D38" w:rsidRPr="00861D38">
            <w:fldChar w:fldCharType="separate"/>
          </w:r>
          <w:r w:rsidR="000C1452">
            <w:rPr>
              <w:noProof/>
            </w:rPr>
            <w:t>37</w:t>
          </w:r>
          <w:r w:rsidR="00861D38">
            <w:rPr>
              <w:noProof/>
            </w:rPr>
            <w:fldChar w:fldCharType="end"/>
          </w:r>
        </w:p>
      </w:tc>
    </w:tr>
  </w:tbl>
  <w:p w:rsidR="00DF666B" w:rsidRDefault="00DF666B">
    <w:pPr>
      <w:pStyle w:val="Sidfot"/>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14" w:type="dxa"/>
      <w:tblBorders>
        <w:top w:val="single" w:sz="6" w:space="0" w:color="000080"/>
      </w:tblBorders>
      <w:tblLayout w:type="fixed"/>
      <w:tblCellMar>
        <w:left w:w="0" w:type="dxa"/>
        <w:right w:w="0" w:type="dxa"/>
      </w:tblCellMar>
      <w:tblLook w:val="01E0"/>
    </w:tblPr>
    <w:tblGrid>
      <w:gridCol w:w="8460"/>
      <w:gridCol w:w="1554"/>
    </w:tblGrid>
    <w:tr w:rsidR="00DF666B">
      <w:tc>
        <w:tcPr>
          <w:tcW w:w="8460" w:type="dxa"/>
          <w:tcBorders>
            <w:top w:val="single" w:sz="6" w:space="0" w:color="000080"/>
          </w:tcBorders>
          <w:tcMar>
            <w:top w:w="57" w:type="dxa"/>
          </w:tcMar>
        </w:tcPr>
        <w:p w:rsidR="00DF666B" w:rsidRDefault="00DF666B">
          <w:pPr>
            <w:pStyle w:val="Sidfot"/>
          </w:pPr>
          <w:r w:rsidRPr="00A916DE">
            <w:rPr>
              <w:rFonts w:cs="Arial"/>
              <w:noProof/>
              <w:sz w:val="22"/>
              <w:szCs w:val="22"/>
            </w:rPr>
            <w:t>Guidelines for Translation of SNOMED CT</w:t>
          </w:r>
          <w:r w:rsidRPr="00A916DE">
            <w:rPr>
              <w:rStyle w:val="Bogenstitel1"/>
              <w:sz w:val="22"/>
              <w:szCs w:val="22"/>
            </w:rPr>
            <w:t>®</w:t>
          </w:r>
        </w:p>
      </w:tc>
      <w:tc>
        <w:tcPr>
          <w:tcW w:w="1554" w:type="dxa"/>
          <w:tcBorders>
            <w:top w:val="single" w:sz="6" w:space="0" w:color="000080"/>
          </w:tcBorders>
          <w:tcMar>
            <w:top w:w="57" w:type="dxa"/>
          </w:tcMar>
        </w:tcPr>
        <w:p w:rsidR="00DF666B" w:rsidRDefault="00DF666B">
          <w:pPr>
            <w:pStyle w:val="Sidfot"/>
            <w:jc w:val="right"/>
          </w:pPr>
          <w:r>
            <w:t xml:space="preserve">Page </w:t>
          </w:r>
          <w:r w:rsidR="00861D38">
            <w:fldChar w:fldCharType="begin"/>
          </w:r>
          <w:r w:rsidR="00D362CB">
            <w:instrText xml:space="preserve"> PAGE </w:instrText>
          </w:r>
          <w:r w:rsidR="00861D38" w:rsidRPr="00861D38">
            <w:fldChar w:fldCharType="separate"/>
          </w:r>
          <w:r w:rsidR="000C1452">
            <w:rPr>
              <w:noProof/>
            </w:rPr>
            <w:t>2</w:t>
          </w:r>
          <w:r w:rsidR="00861D38">
            <w:rPr>
              <w:noProof/>
            </w:rPr>
            <w:fldChar w:fldCharType="end"/>
          </w:r>
          <w:r>
            <w:t xml:space="preserve"> of </w:t>
          </w:r>
          <w:r w:rsidR="00861D38">
            <w:fldChar w:fldCharType="begin"/>
          </w:r>
          <w:r w:rsidR="00D362CB">
            <w:instrText xml:space="preserve"> NUMPAGES </w:instrText>
          </w:r>
          <w:r w:rsidR="00861D38" w:rsidRPr="00861D38">
            <w:fldChar w:fldCharType="separate"/>
          </w:r>
          <w:r w:rsidR="000C1452">
            <w:rPr>
              <w:noProof/>
            </w:rPr>
            <w:t>4</w:t>
          </w:r>
          <w:r w:rsidR="00861D38">
            <w:rPr>
              <w:noProof/>
            </w:rPr>
            <w:fldChar w:fldCharType="end"/>
          </w:r>
        </w:p>
      </w:tc>
    </w:tr>
  </w:tbl>
  <w:p w:rsidR="00DF666B" w:rsidRDefault="00DF666B">
    <w:pPr>
      <w:pStyle w:val="Sidfot"/>
    </w:pPr>
  </w:p>
</w:ftr>
</file>

<file path=word/footer3.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14" w:type="dxa"/>
      <w:tblBorders>
        <w:top w:val="single" w:sz="6" w:space="0" w:color="000080"/>
      </w:tblBorders>
      <w:tblLayout w:type="fixed"/>
      <w:tblCellMar>
        <w:left w:w="0" w:type="dxa"/>
        <w:right w:w="0" w:type="dxa"/>
      </w:tblCellMar>
      <w:tblLook w:val="01E0"/>
    </w:tblPr>
    <w:tblGrid>
      <w:gridCol w:w="8460"/>
      <w:gridCol w:w="1554"/>
    </w:tblGrid>
    <w:tr w:rsidR="00DF666B">
      <w:tc>
        <w:tcPr>
          <w:tcW w:w="8460" w:type="dxa"/>
          <w:tcBorders>
            <w:top w:val="single" w:sz="6" w:space="0" w:color="000080"/>
          </w:tcBorders>
          <w:tcMar>
            <w:top w:w="57" w:type="dxa"/>
          </w:tcMar>
        </w:tcPr>
        <w:p w:rsidR="00DF666B" w:rsidRDefault="00DF666B">
          <w:pPr>
            <w:pStyle w:val="Sidfot"/>
          </w:pPr>
          <w:r w:rsidRPr="00A916DE">
            <w:rPr>
              <w:rFonts w:cs="Arial"/>
              <w:noProof/>
              <w:sz w:val="22"/>
              <w:szCs w:val="22"/>
            </w:rPr>
            <w:t>Guidelines for Translation of SNOMED CT</w:t>
          </w:r>
          <w:r w:rsidRPr="00A916DE">
            <w:rPr>
              <w:rStyle w:val="Bogenstitel1"/>
              <w:sz w:val="22"/>
              <w:szCs w:val="22"/>
            </w:rPr>
            <w:t>®</w:t>
          </w:r>
          <w:r>
            <w:t xml:space="preserve"> </w:t>
          </w:r>
        </w:p>
      </w:tc>
      <w:tc>
        <w:tcPr>
          <w:tcW w:w="1554" w:type="dxa"/>
          <w:tcBorders>
            <w:top w:val="single" w:sz="6" w:space="0" w:color="000080"/>
          </w:tcBorders>
          <w:tcMar>
            <w:top w:w="57" w:type="dxa"/>
          </w:tcMar>
        </w:tcPr>
        <w:p w:rsidR="00DF666B" w:rsidRDefault="00DF666B">
          <w:pPr>
            <w:pStyle w:val="Sidfot"/>
            <w:jc w:val="right"/>
          </w:pPr>
          <w:r>
            <w:t xml:space="preserve">Page </w:t>
          </w:r>
          <w:r w:rsidR="00861D38">
            <w:fldChar w:fldCharType="begin"/>
          </w:r>
          <w:r w:rsidR="00D362CB">
            <w:instrText xml:space="preserve"> PAGE </w:instrText>
          </w:r>
          <w:r w:rsidR="00861D38" w:rsidRPr="00861D38">
            <w:fldChar w:fldCharType="separate"/>
          </w:r>
          <w:r w:rsidR="000C1452">
            <w:rPr>
              <w:noProof/>
            </w:rPr>
            <w:t>4</w:t>
          </w:r>
          <w:r w:rsidR="00861D38">
            <w:rPr>
              <w:noProof/>
            </w:rPr>
            <w:fldChar w:fldCharType="end"/>
          </w:r>
          <w:r>
            <w:t xml:space="preserve"> of </w:t>
          </w:r>
          <w:r w:rsidR="00861D38">
            <w:fldChar w:fldCharType="begin"/>
          </w:r>
          <w:r w:rsidR="00D362CB">
            <w:instrText xml:space="preserve"> NUMPAGES </w:instrText>
          </w:r>
          <w:r w:rsidR="00861D38" w:rsidRPr="00861D38">
            <w:fldChar w:fldCharType="separate"/>
          </w:r>
          <w:r w:rsidR="000C1452">
            <w:rPr>
              <w:noProof/>
            </w:rPr>
            <w:t>7</w:t>
          </w:r>
          <w:r w:rsidR="00861D38">
            <w:rPr>
              <w:noProof/>
            </w:rPr>
            <w:fldChar w:fldCharType="end"/>
          </w:r>
        </w:p>
      </w:tc>
    </w:tr>
  </w:tbl>
  <w:p w:rsidR="00DF666B" w:rsidRDefault="00DF666B">
    <w:pPr>
      <w:pStyle w:val="Sidfot"/>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666B" w:rsidRDefault="00DF666B">
      <w:r>
        <w:separator/>
      </w:r>
    </w:p>
  </w:footnote>
  <w:footnote w:type="continuationSeparator" w:id="0">
    <w:p w:rsidR="00DF666B" w:rsidRDefault="00DF666B">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66B" w:rsidRDefault="000C1452">
    <w:pPr>
      <w:pStyle w:val="Sidhuvud"/>
      <w:spacing w:after="1500"/>
      <w:ind w:right="130"/>
      <w:jc w:val="right"/>
    </w:pPr>
    <w:r>
      <w:rPr>
        <w:noProof/>
        <w:lang w:val="sv-SE" w:eastAsia="sv-SE"/>
      </w:rPr>
      <w:drawing>
        <wp:inline distT="0" distB="0" distL="0" distR="0">
          <wp:extent cx="4319270" cy="1002030"/>
          <wp:effectExtent l="2540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73" r="6697" b="7986"/>
                  <a:stretch>
                    <a:fillRect/>
                  </a:stretch>
                </pic:blipFill>
                <pic:spPr bwMode="auto">
                  <a:xfrm>
                    <a:off x="0" y="0"/>
                    <a:ext cx="4319270" cy="1002030"/>
                  </a:xfrm>
                  <a:prstGeom prst="rect">
                    <a:avLst/>
                  </a:prstGeom>
                  <a:noFill/>
                  <a:ln w="9525">
                    <a:noFill/>
                    <a:miter lim="800000"/>
                    <a:headEnd/>
                    <a:tailEnd/>
                  </a:ln>
                </pic:spPr>
              </pic:pic>
            </a:graphicData>
          </a:graphic>
        </wp:inline>
      </w:drawing>
    </w:r>
  </w:p>
  <w:p w:rsidR="00DF666B" w:rsidRDefault="00DF666B">
    <w:pPr>
      <w:pStyle w:val="Headingbold"/>
    </w:pPr>
    <w:r>
      <w:t>Document Properties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0"/>
      <w:gridCol w:w="7683"/>
    </w:tblGrid>
    <w:tr w:rsidR="00DF666B">
      <w:trPr>
        <w:trHeight w:val="397"/>
      </w:trPr>
      <w:tc>
        <w:tcPr>
          <w:tcW w:w="2340" w:type="dxa"/>
          <w:tcBorders>
            <w:bottom w:val="nil"/>
          </w:tcBorders>
          <w:vAlign w:val="center"/>
        </w:tcPr>
        <w:p w:rsidR="00DF666B" w:rsidRPr="00A71E01" w:rsidRDefault="00DF666B">
          <w:pPr>
            <w:rPr>
              <w:rFonts w:cs="Arial"/>
              <w:b/>
            </w:rPr>
          </w:pPr>
          <w:r w:rsidRPr="00A71E01">
            <w:rPr>
              <w:rFonts w:cs="Arial"/>
              <w:b/>
              <w:szCs w:val="22"/>
            </w:rPr>
            <w:t>Filename:</w:t>
          </w:r>
        </w:p>
      </w:tc>
      <w:tc>
        <w:tcPr>
          <w:tcW w:w="7683" w:type="dxa"/>
          <w:tcBorders>
            <w:bottom w:val="nil"/>
          </w:tcBorders>
          <w:vAlign w:val="center"/>
        </w:tcPr>
        <w:p w:rsidR="00DF666B" w:rsidRPr="00A71E01" w:rsidRDefault="00861D38">
          <w:pPr>
            <w:rPr>
              <w:rFonts w:cs="Arial"/>
              <w:lang w:val="en-CA"/>
            </w:rPr>
          </w:pPr>
          <w:r w:rsidRPr="00A71E01">
            <w:rPr>
              <w:rFonts w:cs="Arial"/>
              <w:szCs w:val="22"/>
              <w:lang w:val="en-CA"/>
            </w:rPr>
            <w:fldChar w:fldCharType="begin"/>
          </w:r>
          <w:r w:rsidR="00DF666B" w:rsidRPr="00A71E01">
            <w:rPr>
              <w:rFonts w:cs="Arial"/>
              <w:szCs w:val="22"/>
              <w:lang w:val="en-CA"/>
            </w:rPr>
            <w:instrText xml:space="preserve"> Filename </w:instrText>
          </w:r>
          <w:r w:rsidRPr="00A71E01">
            <w:rPr>
              <w:rFonts w:cs="Arial"/>
              <w:szCs w:val="22"/>
              <w:lang w:val="en-CA"/>
            </w:rPr>
            <w:fldChar w:fldCharType="separate"/>
          </w:r>
          <w:r w:rsidR="00DF666B">
            <w:rPr>
              <w:rFonts w:cs="Arial"/>
              <w:noProof/>
              <w:szCs w:val="22"/>
              <w:lang w:val="en-CA"/>
            </w:rPr>
            <w:t>IHTSDO_Translation_Guidelines_v2 02_20120802-jh clean_Karin120809</w:t>
          </w:r>
          <w:r w:rsidRPr="00A71E01">
            <w:rPr>
              <w:rFonts w:cs="Arial"/>
              <w:szCs w:val="22"/>
              <w:lang w:val="en-CA"/>
            </w:rPr>
            <w:fldChar w:fldCharType="end"/>
          </w:r>
        </w:p>
      </w:tc>
    </w:tr>
    <w:tr w:rsidR="00DF666B" w:rsidRPr="0001098A">
      <w:trPr>
        <w:trHeight w:val="397"/>
      </w:trPr>
      <w:tc>
        <w:tcPr>
          <w:tcW w:w="2340" w:type="dxa"/>
          <w:tcBorders>
            <w:top w:val="nil"/>
            <w:bottom w:val="nil"/>
          </w:tcBorders>
          <w:vAlign w:val="center"/>
        </w:tcPr>
        <w:p w:rsidR="00DF666B" w:rsidRPr="00A71E01" w:rsidRDefault="00DF666B">
          <w:pPr>
            <w:rPr>
              <w:rFonts w:cs="Arial"/>
            </w:rPr>
          </w:pPr>
          <w:bookmarkStart w:id="5" w:name="Title_DocProps" w:colFirst="1" w:colLast="1"/>
          <w:r w:rsidRPr="00A71E01">
            <w:rPr>
              <w:rFonts w:cs="Arial"/>
              <w:b/>
              <w:szCs w:val="22"/>
            </w:rPr>
            <w:t>Title</w:t>
          </w:r>
          <w:r w:rsidRPr="00A71E01">
            <w:rPr>
              <w:rFonts w:cs="Arial"/>
              <w:szCs w:val="22"/>
            </w:rPr>
            <w:t>:</w:t>
          </w:r>
        </w:p>
      </w:tc>
      <w:tc>
        <w:tcPr>
          <w:tcW w:w="7683" w:type="dxa"/>
          <w:tcBorders>
            <w:top w:val="nil"/>
            <w:bottom w:val="nil"/>
          </w:tcBorders>
          <w:vAlign w:val="center"/>
        </w:tcPr>
        <w:p w:rsidR="00DF666B" w:rsidRPr="00040FE3" w:rsidRDefault="00861D38">
          <w:pPr>
            <w:rPr>
              <w:rFonts w:cs="Arial"/>
              <w:lang w:val="sv-SE"/>
            </w:rPr>
          </w:pPr>
          <w:r w:rsidRPr="00040FE3">
            <w:rPr>
              <w:rFonts w:cs="Arial"/>
              <w:szCs w:val="22"/>
              <w:lang w:val="sv-SE"/>
            </w:rPr>
            <w:fldChar w:fldCharType="begin"/>
          </w:r>
          <w:r w:rsidR="00DF666B" w:rsidRPr="00040FE3">
            <w:rPr>
              <w:rFonts w:cs="Arial"/>
              <w:szCs w:val="22"/>
              <w:lang w:val="sv-SE"/>
            </w:rPr>
            <w:instrText xml:space="preserve"> styleref "Title" </w:instrText>
          </w:r>
          <w:r w:rsidRPr="00040FE3">
            <w:rPr>
              <w:rFonts w:cs="Arial"/>
              <w:szCs w:val="22"/>
              <w:lang w:val="sv-SE"/>
            </w:rPr>
            <w:fldChar w:fldCharType="separate"/>
          </w:r>
          <w:r w:rsidR="00DF666B">
            <w:rPr>
              <w:rFonts w:cs="Arial"/>
              <w:b/>
              <w:bCs/>
              <w:noProof/>
              <w:szCs w:val="22"/>
              <w:lang w:val="sv-SE"/>
            </w:rPr>
            <w:t>Fel! Använd fliken Start om du vill tillämpa Title för texten som ska visas här.</w:t>
          </w:r>
          <w:r w:rsidRPr="00040FE3">
            <w:rPr>
              <w:rFonts w:cs="Arial"/>
              <w:szCs w:val="22"/>
              <w:lang w:val="sv-SE"/>
            </w:rPr>
            <w:fldChar w:fldCharType="end"/>
          </w:r>
          <w:bookmarkEnd w:id="5"/>
        </w:p>
      </w:tc>
    </w:tr>
    <w:tr w:rsidR="00DF666B">
      <w:trPr>
        <w:trHeight w:val="397"/>
      </w:trPr>
      <w:tc>
        <w:tcPr>
          <w:tcW w:w="2340" w:type="dxa"/>
          <w:tcBorders>
            <w:top w:val="nil"/>
          </w:tcBorders>
          <w:vAlign w:val="center"/>
        </w:tcPr>
        <w:p w:rsidR="00DF666B" w:rsidRPr="00A71E01" w:rsidRDefault="00DF666B">
          <w:pPr>
            <w:rPr>
              <w:rFonts w:cs="Arial"/>
              <w:b/>
            </w:rPr>
          </w:pPr>
          <w:r w:rsidRPr="00A71E01">
            <w:rPr>
              <w:rFonts w:cs="Arial"/>
              <w:b/>
              <w:szCs w:val="22"/>
            </w:rPr>
            <w:t>Creating Author:</w:t>
          </w:r>
        </w:p>
      </w:tc>
      <w:tc>
        <w:tcPr>
          <w:tcW w:w="7683" w:type="dxa"/>
          <w:tcBorders>
            <w:top w:val="nil"/>
          </w:tcBorders>
          <w:vAlign w:val="center"/>
        </w:tcPr>
        <w:p w:rsidR="00DF666B" w:rsidRPr="00A71E01" w:rsidRDefault="00DF666B">
          <w:pPr>
            <w:rPr>
              <w:rFonts w:cs="Arial"/>
            </w:rPr>
          </w:pPr>
          <w:r w:rsidRPr="00A71E01">
            <w:rPr>
              <w:rFonts w:cs="Arial"/>
              <w:szCs w:val="22"/>
            </w:rPr>
            <w:t>Name</w:t>
          </w:r>
        </w:p>
      </w:tc>
    </w:tr>
  </w:tbl>
  <w:p w:rsidR="00DF666B" w:rsidRDefault="00DF666B">
    <w:pPr>
      <w:pStyle w:val="MinimizeParagraph"/>
    </w:pP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66B" w:rsidRDefault="000C1452">
    <w:pPr>
      <w:pStyle w:val="Sidhuvud"/>
      <w:ind w:right="130"/>
      <w:jc w:val="right"/>
    </w:pPr>
    <w:r>
      <w:rPr>
        <w:noProof/>
        <w:lang w:val="sv-SE" w:eastAsia="sv-SE"/>
      </w:rPr>
      <w:drawing>
        <wp:inline distT="0" distB="0" distL="0" distR="0">
          <wp:extent cx="4319270" cy="1002030"/>
          <wp:effectExtent l="2540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t="22673" r="6697" b="7986"/>
                  <a:stretch>
                    <a:fillRect/>
                  </a:stretch>
                </pic:blipFill>
                <pic:spPr bwMode="auto">
                  <a:xfrm>
                    <a:off x="0" y="0"/>
                    <a:ext cx="4319270" cy="1002030"/>
                  </a:xfrm>
                  <a:prstGeom prst="rect">
                    <a:avLst/>
                  </a:prstGeom>
                  <a:noFill/>
                  <a:ln w="9525">
                    <a:noFill/>
                    <a:miter lim="800000"/>
                    <a:headEnd/>
                    <a:tailEnd/>
                  </a:ln>
                </pic:spPr>
              </pic:pic>
            </a:graphicData>
          </a:graphic>
        </wp:inline>
      </w:drawing>
    </w:r>
  </w:p>
  <w:p w:rsidR="00DF666B" w:rsidRDefault="00DF666B">
    <w:pPr>
      <w:pStyle w:val="Sidhuvud"/>
      <w:spacing w:after="2400"/>
    </w:pPr>
  </w:p>
</w:hdr>
</file>

<file path=word/header3.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66B" w:rsidRDefault="00DF666B">
    <w:pPr>
      <w:pStyle w:val="Sidhuvud"/>
    </w:pPr>
  </w:p>
</w:hdr>
</file>

<file path=word/header4.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66B" w:rsidRDefault="000C1452">
    <w:pPr>
      <w:pStyle w:val="Sidhuvud"/>
      <w:ind w:right="130"/>
      <w:jc w:val="right"/>
    </w:pPr>
    <w:r>
      <w:rPr>
        <w:noProof/>
        <w:lang w:val="sv-SE" w:eastAsia="sv-SE"/>
      </w:rPr>
      <w:drawing>
        <wp:inline distT="0" distB="0" distL="0" distR="0">
          <wp:extent cx="4319270" cy="1002030"/>
          <wp:effectExtent l="2540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t="22673" r="6697" b="7986"/>
                  <a:stretch>
                    <a:fillRect/>
                  </a:stretch>
                </pic:blipFill>
                <pic:spPr bwMode="auto">
                  <a:xfrm>
                    <a:off x="0" y="0"/>
                    <a:ext cx="4319270" cy="1002030"/>
                  </a:xfrm>
                  <a:prstGeom prst="rect">
                    <a:avLst/>
                  </a:prstGeom>
                  <a:noFill/>
                  <a:ln w="9525">
                    <a:noFill/>
                    <a:miter lim="800000"/>
                    <a:headEnd/>
                    <a:tailEnd/>
                  </a:ln>
                </pic:spPr>
              </pic:pic>
            </a:graphicData>
          </a:graphic>
        </wp:inline>
      </w:drawing>
    </w:r>
  </w:p>
</w:hdr>
</file>

<file path=word/header5.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66B" w:rsidRDefault="00DF666B">
    <w:pPr>
      <w:pStyle w:val="Sidhuvud"/>
      <w:spacing w:after="1500"/>
      <w:ind w:right="130"/>
      <w:jc w:val="right"/>
      <w:rPr>
        <w:noProof/>
      </w:rPr>
    </w:pPr>
  </w:p>
  <w:p w:rsidR="00DF666B" w:rsidRDefault="00DF666B">
    <w:pPr>
      <w:pStyle w:val="Headingbold"/>
      <w:rPr>
        <w:noProof/>
      </w:rPr>
    </w:pPr>
    <w:r>
      <w:rPr>
        <w:noProof/>
      </w:rPr>
      <w:t>Document Properties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0"/>
      <w:gridCol w:w="7683"/>
    </w:tblGrid>
    <w:tr w:rsidR="00DF666B">
      <w:trPr>
        <w:trHeight w:val="397"/>
      </w:trPr>
      <w:tc>
        <w:tcPr>
          <w:tcW w:w="2340" w:type="dxa"/>
          <w:tcBorders>
            <w:bottom w:val="nil"/>
          </w:tcBorders>
          <w:shd w:val="clear" w:color="auto" w:fill="C7DAF1"/>
          <w:vAlign w:val="center"/>
        </w:tcPr>
        <w:p w:rsidR="00DF666B" w:rsidRDefault="00DF666B">
          <w:pPr>
            <w:rPr>
              <w:rFonts w:cs="Arial"/>
              <w:b/>
              <w:noProof/>
            </w:rPr>
          </w:pPr>
          <w:r>
            <w:rPr>
              <w:rFonts w:cs="Arial"/>
              <w:b/>
              <w:noProof/>
            </w:rPr>
            <w:t>Filename:</w:t>
          </w:r>
        </w:p>
      </w:tc>
      <w:tc>
        <w:tcPr>
          <w:tcW w:w="7683" w:type="dxa"/>
          <w:tcBorders>
            <w:bottom w:val="nil"/>
          </w:tcBorders>
          <w:vAlign w:val="center"/>
        </w:tcPr>
        <w:p w:rsidR="00DF666B" w:rsidRDefault="00861D38" w:rsidP="00B20E76">
          <w:pPr>
            <w:rPr>
              <w:rFonts w:cs="Arial"/>
              <w:noProof/>
            </w:rPr>
          </w:pPr>
          <w:r>
            <w:rPr>
              <w:rFonts w:cs="Arial"/>
              <w:noProof/>
            </w:rPr>
            <w:fldChar w:fldCharType="begin"/>
          </w:r>
          <w:r w:rsidR="00DF666B">
            <w:rPr>
              <w:rFonts w:cs="Arial"/>
              <w:noProof/>
            </w:rPr>
            <w:instrText xml:space="preserve"> Filename </w:instrText>
          </w:r>
          <w:r>
            <w:rPr>
              <w:rFonts w:cs="Arial"/>
              <w:noProof/>
            </w:rPr>
            <w:fldChar w:fldCharType="separate"/>
          </w:r>
          <w:r w:rsidR="00DF666B">
            <w:rPr>
              <w:rFonts w:cs="Arial"/>
              <w:noProof/>
            </w:rPr>
            <w:t>IHTSDO_Translation_Guidelines_v2 02_20120809-jh clean_Karin120809</w:t>
          </w:r>
          <w:r>
            <w:rPr>
              <w:rFonts w:cs="Arial"/>
              <w:noProof/>
            </w:rPr>
            <w:fldChar w:fldCharType="end"/>
          </w:r>
        </w:p>
      </w:tc>
    </w:tr>
    <w:tr w:rsidR="00DF666B">
      <w:trPr>
        <w:trHeight w:val="397"/>
      </w:trPr>
      <w:tc>
        <w:tcPr>
          <w:tcW w:w="2340" w:type="dxa"/>
          <w:tcBorders>
            <w:top w:val="nil"/>
            <w:bottom w:val="nil"/>
          </w:tcBorders>
          <w:shd w:val="clear" w:color="auto" w:fill="C7DAF1"/>
          <w:vAlign w:val="center"/>
        </w:tcPr>
        <w:p w:rsidR="00DF666B" w:rsidRDefault="00DF666B">
          <w:pPr>
            <w:rPr>
              <w:rFonts w:cs="Arial"/>
              <w:noProof/>
            </w:rPr>
          </w:pPr>
          <w:r>
            <w:rPr>
              <w:rFonts w:cs="Arial"/>
              <w:b/>
              <w:noProof/>
            </w:rPr>
            <w:t>Title</w:t>
          </w:r>
          <w:r>
            <w:rPr>
              <w:rFonts w:cs="Arial"/>
              <w:noProof/>
            </w:rPr>
            <w:t>:</w:t>
          </w:r>
        </w:p>
      </w:tc>
      <w:tc>
        <w:tcPr>
          <w:tcW w:w="7683" w:type="dxa"/>
          <w:tcBorders>
            <w:top w:val="nil"/>
            <w:bottom w:val="nil"/>
          </w:tcBorders>
          <w:vAlign w:val="center"/>
        </w:tcPr>
        <w:p w:rsidR="00DF666B" w:rsidRPr="00A916DE" w:rsidRDefault="00DF666B">
          <w:pPr>
            <w:rPr>
              <w:rFonts w:cs="Arial"/>
              <w:noProof/>
            </w:rPr>
          </w:pPr>
          <w:r w:rsidRPr="00A916DE">
            <w:rPr>
              <w:rFonts w:cs="Arial"/>
              <w:noProof/>
              <w:szCs w:val="22"/>
            </w:rPr>
            <w:t>Guidelines for Translation of SNOMED CT</w:t>
          </w:r>
          <w:r w:rsidRPr="00A916DE">
            <w:rPr>
              <w:rStyle w:val="Bogenstitel1"/>
              <w:sz w:val="22"/>
              <w:szCs w:val="22"/>
            </w:rPr>
            <w:t>®</w:t>
          </w:r>
        </w:p>
      </w:tc>
    </w:tr>
    <w:tr w:rsidR="00DF666B">
      <w:trPr>
        <w:trHeight w:val="397"/>
      </w:trPr>
      <w:tc>
        <w:tcPr>
          <w:tcW w:w="2340" w:type="dxa"/>
          <w:tcBorders>
            <w:top w:val="nil"/>
            <w:bottom w:val="nil"/>
          </w:tcBorders>
          <w:shd w:val="clear" w:color="auto" w:fill="C7DAF1"/>
          <w:vAlign w:val="center"/>
        </w:tcPr>
        <w:p w:rsidR="00DF666B" w:rsidRDefault="00DF666B">
          <w:pPr>
            <w:rPr>
              <w:rFonts w:cs="Arial"/>
              <w:b/>
              <w:noProof/>
            </w:rPr>
          </w:pPr>
          <w:bookmarkStart w:id="8" w:name="CreatingAuthor" w:colFirst="1" w:colLast="1"/>
          <w:r>
            <w:rPr>
              <w:rFonts w:cs="Arial"/>
              <w:b/>
              <w:noProof/>
            </w:rPr>
            <w:t>Creating Author:</w:t>
          </w:r>
        </w:p>
      </w:tc>
      <w:tc>
        <w:tcPr>
          <w:tcW w:w="7683" w:type="dxa"/>
          <w:tcBorders>
            <w:top w:val="nil"/>
            <w:bottom w:val="nil"/>
          </w:tcBorders>
          <w:vAlign w:val="center"/>
        </w:tcPr>
        <w:p w:rsidR="00DF666B" w:rsidRDefault="00DF666B">
          <w:pPr>
            <w:rPr>
              <w:rFonts w:cs="Arial"/>
              <w:noProof/>
            </w:rPr>
          </w:pPr>
          <w:r>
            <w:rPr>
              <w:rFonts w:cs="Arial"/>
              <w:noProof/>
            </w:rPr>
            <w:t>Asta Høy</w:t>
          </w:r>
        </w:p>
      </w:tc>
    </w:tr>
    <w:tr w:rsidR="00DF666B">
      <w:trPr>
        <w:trHeight w:val="397"/>
      </w:trPr>
      <w:tc>
        <w:tcPr>
          <w:tcW w:w="2340" w:type="dxa"/>
          <w:tcBorders>
            <w:top w:val="nil"/>
          </w:tcBorders>
          <w:shd w:val="clear" w:color="auto" w:fill="C7DAF1"/>
          <w:vAlign w:val="center"/>
        </w:tcPr>
        <w:p w:rsidR="00DF666B" w:rsidRDefault="00DF666B">
          <w:pPr>
            <w:rPr>
              <w:rFonts w:cs="Arial"/>
              <w:b/>
              <w:noProof/>
            </w:rPr>
          </w:pPr>
          <w:bookmarkStart w:id="9" w:name="Keywords" w:colFirst="1" w:colLast="1"/>
          <w:bookmarkEnd w:id="8"/>
          <w:r>
            <w:rPr>
              <w:rFonts w:cs="Arial"/>
              <w:b/>
              <w:noProof/>
            </w:rPr>
            <w:t>Subject*:</w:t>
          </w:r>
        </w:p>
      </w:tc>
      <w:tc>
        <w:tcPr>
          <w:tcW w:w="7683" w:type="dxa"/>
          <w:tcBorders>
            <w:top w:val="nil"/>
          </w:tcBorders>
          <w:vAlign w:val="center"/>
        </w:tcPr>
        <w:p w:rsidR="00DF666B" w:rsidRDefault="00DF666B">
          <w:pPr>
            <w:rPr>
              <w:rFonts w:cs="Arial"/>
              <w:noProof/>
            </w:rPr>
          </w:pPr>
          <w:r>
            <w:rPr>
              <w:rFonts w:cs="Arial"/>
              <w:noProof/>
            </w:rPr>
            <w:t>IHTSDO, Translation of SNOMED CT, Guidelines</w:t>
          </w:r>
        </w:p>
      </w:tc>
    </w:tr>
    <w:bookmarkEnd w:id="9"/>
  </w:tbl>
  <w:p w:rsidR="00DF666B" w:rsidRDefault="00DF666B">
    <w:pPr>
      <w:pStyle w:val="MinimizeParagraph"/>
      <w:rPr>
        <w:noProof/>
      </w:rPr>
    </w:pPr>
  </w:p>
  <w:p w:rsidR="00DF666B" w:rsidRDefault="00DF666B">
    <w:pPr>
      <w:rPr>
        <w:rFonts w:cs="Arial"/>
        <w:noProof/>
      </w:rPr>
    </w:pPr>
  </w:p>
</w:hdr>
</file>

<file path=word/header6.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66B" w:rsidRDefault="00DF666B">
    <w:pPr>
      <w:pStyle w:val="Sidhuvud"/>
    </w:pPr>
  </w:p>
</w:hdr>
</file>

<file path=word/header7.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66B" w:rsidRDefault="00DF666B">
    <w:pPr>
      <w:pStyle w:val="Sidhuvud"/>
      <w:spacing w:after="1500"/>
      <w:ind w:right="130"/>
      <w:jc w:val="right"/>
    </w:pPr>
  </w:p>
  <w:p w:rsidR="00DF666B" w:rsidRDefault="00DF666B">
    <w:pPr>
      <w:pStyle w:val="MinimizeParagraph"/>
    </w:pPr>
  </w:p>
</w:hdr>
</file>

<file path=word/header8.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66B" w:rsidRDefault="00DF666B">
    <w:pPr>
      <w:pStyle w:val="Sidhuvud"/>
      <w:ind w:right="130"/>
      <w:jc w:val="right"/>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83EC9BA"/>
    <w:lvl w:ilvl="0">
      <w:start w:val="1"/>
      <w:numFmt w:val="decimal"/>
      <w:lvlText w:val="%1."/>
      <w:lvlJc w:val="left"/>
      <w:pPr>
        <w:tabs>
          <w:tab w:val="num" w:pos="1492"/>
        </w:tabs>
        <w:ind w:left="1492" w:hanging="360"/>
      </w:pPr>
      <w:rPr>
        <w:rFonts w:cs="Times New Roman"/>
      </w:rPr>
    </w:lvl>
  </w:abstractNum>
  <w:abstractNum w:abstractNumId="1">
    <w:nsid w:val="00000002"/>
    <w:multiLevelType w:val="multilevel"/>
    <w:tmpl w:val="EFFC3E04"/>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pStyle w:val="Numreradlista5"/>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2">
    <w:nsid w:val="12E92502"/>
    <w:multiLevelType w:val="multilevel"/>
    <w:tmpl w:val="134A8668"/>
    <w:lvl w:ilvl="0">
      <w:start w:val="1"/>
      <w:numFmt w:val="decimal"/>
      <w:suff w:val="space"/>
      <w:lvlText w:val="%1"/>
      <w:lvlJc w:val="left"/>
      <w:pPr>
        <w:ind w:left="432" w:hanging="432"/>
      </w:pPr>
      <w:rPr>
        <w:rFonts w:cs="Times New Roman" w:hint="default"/>
      </w:rPr>
    </w:lvl>
    <w:lvl w:ilvl="1">
      <w:start w:val="1"/>
      <w:numFmt w:val="decimal"/>
      <w:suff w:val="space"/>
      <w:lvlText w:val="%1.%2"/>
      <w:lvlJc w:val="left"/>
      <w:pPr>
        <w:ind w:left="5976" w:hanging="576"/>
      </w:pPr>
      <w:rPr>
        <w:rFonts w:cs="Times New Roman" w:hint="default"/>
      </w:rPr>
    </w:lvl>
    <w:lvl w:ilvl="2">
      <w:start w:val="1"/>
      <w:numFmt w:val="decimal"/>
      <w:suff w:val="space"/>
      <w:lvlText w:val="%1.%2.%3"/>
      <w:lvlJc w:val="left"/>
      <w:pPr>
        <w:ind w:left="1429" w:hanging="720"/>
      </w:pPr>
      <w:rPr>
        <w:rFonts w:cs="Times New Roman" w:hint="default"/>
      </w:rPr>
    </w:lvl>
    <w:lvl w:ilvl="3">
      <w:start w:val="1"/>
      <w:numFmt w:val="decimal"/>
      <w:suff w:val="space"/>
      <w:lvlText w:val="%1.%2.%3.%4"/>
      <w:lvlJc w:val="left"/>
      <w:pPr>
        <w:ind w:left="864" w:hanging="864"/>
      </w:pPr>
      <w:rPr>
        <w:rFonts w:cs="Times New Roman" w:hint="default"/>
      </w:rPr>
    </w:lvl>
    <w:lvl w:ilvl="4">
      <w:start w:val="1"/>
      <w:numFmt w:val="none"/>
      <w:suff w:val="nothing"/>
      <w:lvlText w:val=""/>
      <w:lvlJc w:val="left"/>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nsid w:val="191D2B5A"/>
    <w:multiLevelType w:val="hybridMultilevel"/>
    <w:tmpl w:val="8FBE00CC"/>
    <w:lvl w:ilvl="0" w:tplc="10090001">
      <w:start w:val="1"/>
      <w:numFmt w:val="bullet"/>
      <w:lvlText w:val=""/>
      <w:lvlJc w:val="left"/>
      <w:pPr>
        <w:tabs>
          <w:tab w:val="num" w:pos="720"/>
        </w:tabs>
        <w:ind w:left="720" w:hanging="360"/>
      </w:pPr>
      <w:rPr>
        <w:rFonts w:ascii="Symbol" w:hAnsi="Symbol" w:hint="default"/>
      </w:rPr>
    </w:lvl>
    <w:lvl w:ilvl="1" w:tplc="10090003">
      <w:start w:val="1"/>
      <w:numFmt w:val="bullet"/>
      <w:lvlText w:val="o"/>
      <w:lvlJc w:val="left"/>
      <w:pPr>
        <w:tabs>
          <w:tab w:val="num" w:pos="1440"/>
        </w:tabs>
        <w:ind w:left="1440" w:hanging="360"/>
      </w:pPr>
      <w:rPr>
        <w:rFonts w:ascii="Courier New" w:hAnsi="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4">
    <w:nsid w:val="1A9E50A5"/>
    <w:multiLevelType w:val="hybridMultilevel"/>
    <w:tmpl w:val="37785678"/>
    <w:lvl w:ilvl="0" w:tplc="10090003">
      <w:start w:val="1"/>
      <w:numFmt w:val="bullet"/>
      <w:lvlText w:val="o"/>
      <w:lvlJc w:val="left"/>
      <w:pPr>
        <w:tabs>
          <w:tab w:val="num" w:pos="720"/>
        </w:tabs>
        <w:ind w:left="720" w:hanging="360"/>
      </w:pPr>
      <w:rPr>
        <w:rFonts w:ascii="Courier New" w:hAnsi="Courier New" w:hint="default"/>
      </w:rPr>
    </w:lvl>
    <w:lvl w:ilvl="1" w:tplc="10090003" w:tentative="1">
      <w:start w:val="1"/>
      <w:numFmt w:val="bullet"/>
      <w:lvlText w:val="o"/>
      <w:lvlJc w:val="left"/>
      <w:pPr>
        <w:tabs>
          <w:tab w:val="num" w:pos="1440"/>
        </w:tabs>
        <w:ind w:left="1440" w:hanging="360"/>
      </w:pPr>
      <w:rPr>
        <w:rFonts w:ascii="Courier New" w:hAnsi="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5">
    <w:nsid w:val="256306FB"/>
    <w:multiLevelType w:val="hybridMultilevel"/>
    <w:tmpl w:val="D4EABAA8"/>
    <w:lvl w:ilvl="0" w:tplc="10090003">
      <w:start w:val="1"/>
      <w:numFmt w:val="bullet"/>
      <w:lvlText w:val="o"/>
      <w:lvlJc w:val="left"/>
      <w:pPr>
        <w:tabs>
          <w:tab w:val="num" w:pos="720"/>
        </w:tabs>
        <w:ind w:left="720" w:hanging="360"/>
      </w:pPr>
      <w:rPr>
        <w:rFonts w:ascii="Courier New" w:hAnsi="Courier New" w:hint="default"/>
      </w:rPr>
    </w:lvl>
    <w:lvl w:ilvl="1" w:tplc="10090003" w:tentative="1">
      <w:start w:val="1"/>
      <w:numFmt w:val="bullet"/>
      <w:lvlText w:val="o"/>
      <w:lvlJc w:val="left"/>
      <w:pPr>
        <w:tabs>
          <w:tab w:val="num" w:pos="1440"/>
        </w:tabs>
        <w:ind w:left="1440" w:hanging="360"/>
      </w:pPr>
      <w:rPr>
        <w:rFonts w:ascii="Courier New" w:hAnsi="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6">
    <w:nsid w:val="2875498A"/>
    <w:multiLevelType w:val="multilevel"/>
    <w:tmpl w:val="134A8668"/>
    <w:lvl w:ilvl="0">
      <w:start w:val="1"/>
      <w:numFmt w:val="decimal"/>
      <w:suff w:val="space"/>
      <w:lvlText w:val="%1"/>
      <w:lvlJc w:val="left"/>
      <w:pPr>
        <w:ind w:left="432" w:hanging="432"/>
      </w:pPr>
      <w:rPr>
        <w:rFonts w:cs="Times New Roman" w:hint="default"/>
      </w:rPr>
    </w:lvl>
    <w:lvl w:ilvl="1">
      <w:start w:val="1"/>
      <w:numFmt w:val="decimal"/>
      <w:suff w:val="space"/>
      <w:lvlText w:val="%1.%2"/>
      <w:lvlJc w:val="left"/>
      <w:pPr>
        <w:ind w:left="5976" w:hanging="576"/>
      </w:pPr>
      <w:rPr>
        <w:rFonts w:cs="Times New Roman" w:hint="default"/>
      </w:rPr>
    </w:lvl>
    <w:lvl w:ilvl="2">
      <w:start w:val="1"/>
      <w:numFmt w:val="decimal"/>
      <w:suff w:val="space"/>
      <w:lvlText w:val="%1.%2.%3"/>
      <w:lvlJc w:val="left"/>
      <w:pPr>
        <w:ind w:left="1429" w:hanging="720"/>
      </w:pPr>
      <w:rPr>
        <w:rFonts w:cs="Times New Roman" w:hint="default"/>
      </w:rPr>
    </w:lvl>
    <w:lvl w:ilvl="3">
      <w:start w:val="1"/>
      <w:numFmt w:val="decimal"/>
      <w:suff w:val="space"/>
      <w:lvlText w:val="%1.%2.%3.%4"/>
      <w:lvlJc w:val="left"/>
      <w:pPr>
        <w:ind w:left="864" w:hanging="864"/>
      </w:pPr>
      <w:rPr>
        <w:rFonts w:cs="Times New Roman" w:hint="default"/>
      </w:rPr>
    </w:lvl>
    <w:lvl w:ilvl="4">
      <w:start w:val="1"/>
      <w:numFmt w:val="none"/>
      <w:suff w:val="nothing"/>
      <w:lvlText w:val=""/>
      <w:lvlJc w:val="left"/>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nsid w:val="38C64B00"/>
    <w:multiLevelType w:val="hybridMultilevel"/>
    <w:tmpl w:val="24AE9DA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nsid w:val="394D0084"/>
    <w:multiLevelType w:val="hybridMultilevel"/>
    <w:tmpl w:val="E22E83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nsid w:val="405C5544"/>
    <w:multiLevelType w:val="hybridMultilevel"/>
    <w:tmpl w:val="AB7C35CE"/>
    <w:lvl w:ilvl="0" w:tplc="1009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800"/>
        </w:tabs>
        <w:ind w:left="1800" w:hanging="360"/>
      </w:pPr>
      <w:rPr>
        <w:rFonts w:ascii="Courier New" w:hAnsi="Courier New" w:hint="default"/>
      </w:rPr>
    </w:lvl>
    <w:lvl w:ilvl="2" w:tplc="04060005" w:tentative="1">
      <w:start w:val="1"/>
      <w:numFmt w:val="bullet"/>
      <w:lvlText w:val=""/>
      <w:lvlJc w:val="left"/>
      <w:pPr>
        <w:tabs>
          <w:tab w:val="num" w:pos="2520"/>
        </w:tabs>
        <w:ind w:left="2520" w:hanging="360"/>
      </w:pPr>
      <w:rPr>
        <w:rFonts w:ascii="Wingdings" w:hAnsi="Wingdings" w:hint="default"/>
      </w:rPr>
    </w:lvl>
    <w:lvl w:ilvl="3" w:tplc="04060001" w:tentative="1">
      <w:start w:val="1"/>
      <w:numFmt w:val="bullet"/>
      <w:lvlText w:val=""/>
      <w:lvlJc w:val="left"/>
      <w:pPr>
        <w:tabs>
          <w:tab w:val="num" w:pos="3240"/>
        </w:tabs>
        <w:ind w:left="3240" w:hanging="360"/>
      </w:pPr>
      <w:rPr>
        <w:rFonts w:ascii="Symbol" w:hAnsi="Symbol" w:hint="default"/>
      </w:rPr>
    </w:lvl>
    <w:lvl w:ilvl="4" w:tplc="04060003" w:tentative="1">
      <w:start w:val="1"/>
      <w:numFmt w:val="bullet"/>
      <w:lvlText w:val="o"/>
      <w:lvlJc w:val="left"/>
      <w:pPr>
        <w:tabs>
          <w:tab w:val="num" w:pos="3960"/>
        </w:tabs>
        <w:ind w:left="3960" w:hanging="360"/>
      </w:pPr>
      <w:rPr>
        <w:rFonts w:ascii="Courier New" w:hAnsi="Courier New" w:hint="default"/>
      </w:rPr>
    </w:lvl>
    <w:lvl w:ilvl="5" w:tplc="04060005" w:tentative="1">
      <w:start w:val="1"/>
      <w:numFmt w:val="bullet"/>
      <w:lvlText w:val=""/>
      <w:lvlJc w:val="left"/>
      <w:pPr>
        <w:tabs>
          <w:tab w:val="num" w:pos="4680"/>
        </w:tabs>
        <w:ind w:left="4680" w:hanging="360"/>
      </w:pPr>
      <w:rPr>
        <w:rFonts w:ascii="Wingdings" w:hAnsi="Wingdings" w:hint="default"/>
      </w:rPr>
    </w:lvl>
    <w:lvl w:ilvl="6" w:tplc="04060001" w:tentative="1">
      <w:start w:val="1"/>
      <w:numFmt w:val="bullet"/>
      <w:lvlText w:val=""/>
      <w:lvlJc w:val="left"/>
      <w:pPr>
        <w:tabs>
          <w:tab w:val="num" w:pos="5400"/>
        </w:tabs>
        <w:ind w:left="5400" w:hanging="360"/>
      </w:pPr>
      <w:rPr>
        <w:rFonts w:ascii="Symbol" w:hAnsi="Symbol" w:hint="default"/>
      </w:rPr>
    </w:lvl>
    <w:lvl w:ilvl="7" w:tplc="04060003" w:tentative="1">
      <w:start w:val="1"/>
      <w:numFmt w:val="bullet"/>
      <w:lvlText w:val="o"/>
      <w:lvlJc w:val="left"/>
      <w:pPr>
        <w:tabs>
          <w:tab w:val="num" w:pos="6120"/>
        </w:tabs>
        <w:ind w:left="6120" w:hanging="360"/>
      </w:pPr>
      <w:rPr>
        <w:rFonts w:ascii="Courier New" w:hAnsi="Courier New" w:hint="default"/>
      </w:rPr>
    </w:lvl>
    <w:lvl w:ilvl="8" w:tplc="04060005" w:tentative="1">
      <w:start w:val="1"/>
      <w:numFmt w:val="bullet"/>
      <w:lvlText w:val=""/>
      <w:lvlJc w:val="left"/>
      <w:pPr>
        <w:tabs>
          <w:tab w:val="num" w:pos="6840"/>
        </w:tabs>
        <w:ind w:left="6840" w:hanging="360"/>
      </w:pPr>
      <w:rPr>
        <w:rFonts w:ascii="Wingdings" w:hAnsi="Wingdings" w:hint="default"/>
      </w:rPr>
    </w:lvl>
  </w:abstractNum>
  <w:abstractNum w:abstractNumId="10">
    <w:nsid w:val="4BC75855"/>
    <w:multiLevelType w:val="hybridMultilevel"/>
    <w:tmpl w:val="2982E7F4"/>
    <w:lvl w:ilvl="0" w:tplc="F3103448">
      <w:start w:val="1"/>
      <w:numFmt w:val="bullet"/>
      <w:lvlText w:val="-"/>
      <w:lvlJc w:val="left"/>
      <w:pPr>
        <w:ind w:left="720" w:hanging="360"/>
      </w:pPr>
      <w:rPr>
        <w:rFonts w:ascii="Calibri" w:eastAsia="Times New Roman" w:hAnsi="Calibri"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nsid w:val="5B1D3785"/>
    <w:multiLevelType w:val="multilevel"/>
    <w:tmpl w:val="134A8668"/>
    <w:lvl w:ilvl="0">
      <w:start w:val="1"/>
      <w:numFmt w:val="decimal"/>
      <w:suff w:val="space"/>
      <w:lvlText w:val="%1"/>
      <w:lvlJc w:val="left"/>
      <w:pPr>
        <w:ind w:left="432" w:hanging="432"/>
      </w:pPr>
      <w:rPr>
        <w:rFonts w:cs="Times New Roman" w:hint="default"/>
      </w:rPr>
    </w:lvl>
    <w:lvl w:ilvl="1">
      <w:start w:val="1"/>
      <w:numFmt w:val="decimal"/>
      <w:suff w:val="space"/>
      <w:lvlText w:val="%1.%2"/>
      <w:lvlJc w:val="left"/>
      <w:pPr>
        <w:ind w:left="5976" w:hanging="576"/>
      </w:pPr>
      <w:rPr>
        <w:rFonts w:cs="Times New Roman" w:hint="default"/>
      </w:rPr>
    </w:lvl>
    <w:lvl w:ilvl="2">
      <w:start w:val="1"/>
      <w:numFmt w:val="decimal"/>
      <w:suff w:val="space"/>
      <w:lvlText w:val="%1.%2.%3"/>
      <w:lvlJc w:val="left"/>
      <w:pPr>
        <w:ind w:left="1429" w:hanging="720"/>
      </w:pPr>
      <w:rPr>
        <w:rFonts w:cs="Times New Roman" w:hint="default"/>
      </w:rPr>
    </w:lvl>
    <w:lvl w:ilvl="3">
      <w:start w:val="1"/>
      <w:numFmt w:val="decimal"/>
      <w:suff w:val="space"/>
      <w:lvlText w:val="%1.%2.%3.%4"/>
      <w:lvlJc w:val="left"/>
      <w:pPr>
        <w:ind w:left="864" w:hanging="864"/>
      </w:pPr>
      <w:rPr>
        <w:rFonts w:cs="Times New Roman" w:hint="default"/>
      </w:rPr>
    </w:lvl>
    <w:lvl w:ilvl="4">
      <w:start w:val="1"/>
      <w:numFmt w:val="none"/>
      <w:suff w:val="nothing"/>
      <w:lvlText w:val=""/>
      <w:lvlJc w:val="left"/>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61F71CAB"/>
    <w:multiLevelType w:val="hybridMultilevel"/>
    <w:tmpl w:val="16D67D6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nsid w:val="6BD17F2F"/>
    <w:multiLevelType w:val="hybridMultilevel"/>
    <w:tmpl w:val="24CAE54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nsid w:val="6E7424FA"/>
    <w:multiLevelType w:val="multilevel"/>
    <w:tmpl w:val="134A8668"/>
    <w:lvl w:ilvl="0">
      <w:start w:val="1"/>
      <w:numFmt w:val="decimal"/>
      <w:suff w:val="space"/>
      <w:lvlText w:val="%1"/>
      <w:lvlJc w:val="left"/>
      <w:pPr>
        <w:ind w:left="432" w:hanging="432"/>
      </w:pPr>
      <w:rPr>
        <w:rFonts w:cs="Times New Roman" w:hint="default"/>
      </w:rPr>
    </w:lvl>
    <w:lvl w:ilvl="1">
      <w:start w:val="1"/>
      <w:numFmt w:val="decimal"/>
      <w:suff w:val="space"/>
      <w:lvlText w:val="%1.%2"/>
      <w:lvlJc w:val="left"/>
      <w:pPr>
        <w:ind w:left="5976" w:hanging="576"/>
      </w:pPr>
      <w:rPr>
        <w:rFonts w:cs="Times New Roman" w:hint="default"/>
      </w:rPr>
    </w:lvl>
    <w:lvl w:ilvl="2">
      <w:start w:val="1"/>
      <w:numFmt w:val="decimal"/>
      <w:suff w:val="space"/>
      <w:lvlText w:val="%1.%2.%3"/>
      <w:lvlJc w:val="left"/>
      <w:pPr>
        <w:ind w:left="1429" w:hanging="720"/>
      </w:pPr>
      <w:rPr>
        <w:rFonts w:cs="Times New Roman" w:hint="default"/>
      </w:rPr>
    </w:lvl>
    <w:lvl w:ilvl="3">
      <w:start w:val="1"/>
      <w:numFmt w:val="decimal"/>
      <w:suff w:val="space"/>
      <w:lvlText w:val="%1.%2.%3.%4"/>
      <w:lvlJc w:val="left"/>
      <w:pPr>
        <w:ind w:left="864" w:hanging="864"/>
      </w:pPr>
      <w:rPr>
        <w:rFonts w:cs="Times New Roman" w:hint="default"/>
      </w:rPr>
    </w:lvl>
    <w:lvl w:ilvl="4">
      <w:start w:val="1"/>
      <w:numFmt w:val="none"/>
      <w:suff w:val="nothing"/>
      <w:lvlText w:val=""/>
      <w:lvlJc w:val="left"/>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nsid w:val="7F4B4081"/>
    <w:multiLevelType w:val="hybridMultilevel"/>
    <w:tmpl w:val="B5BA17A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nsid w:val="7FFE7774"/>
    <w:multiLevelType w:val="hybridMultilevel"/>
    <w:tmpl w:val="EECC9F3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11"/>
  </w:num>
  <w:num w:numId="33">
    <w:abstractNumId w:val="9"/>
  </w:num>
  <w:num w:numId="34">
    <w:abstractNumId w:val="3"/>
  </w:num>
  <w:num w:numId="35">
    <w:abstractNumId w:val="12"/>
  </w:num>
  <w:num w:numId="36">
    <w:abstractNumId w:val="16"/>
  </w:num>
  <w:num w:numId="37">
    <w:abstractNumId w:val="15"/>
  </w:num>
  <w:num w:numId="38">
    <w:abstractNumId w:val="13"/>
  </w:num>
  <w:num w:numId="39">
    <w:abstractNumId w:val="8"/>
  </w:num>
  <w:num w:numId="40">
    <w:abstractNumId w:val="7"/>
  </w:num>
  <w:num w:numId="41">
    <w:abstractNumId w:val="5"/>
  </w:num>
  <w:num w:numId="42">
    <w:abstractNumId w:val="4"/>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4">
    <w:abstractNumId w:val="6"/>
  </w:num>
  <w:num w:numId="45">
    <w:abstractNumId w:val="14"/>
  </w:num>
  <w:num w:numId="46">
    <w:abstractNumId w:val="10"/>
  </w:num>
  <w:num w:numId="47">
    <w:abstractNumId w:val="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attachedTemplate r:id="rId1"/>
  <w:stylePaneFormatFilter w:val="3701"/>
  <w:trackRevisions/>
  <w:defaultTabStop w:val="1304"/>
  <w:hyphenationZone w:val="425"/>
  <w:characterSpacingControl w:val="doNotCompress"/>
  <w:hdrShapeDefaults>
    <o:shapedefaults v:ext="edit" spidmax="4101"/>
  </w:hdrShapeDefaults>
  <w:footnotePr>
    <w:footnote w:id="-1"/>
    <w:footnote w:id="0"/>
  </w:footnotePr>
  <w:endnotePr>
    <w:endnote w:id="-1"/>
    <w:endnote w:id="0"/>
  </w:endnotePr>
  <w:compat/>
  <w:rsids>
    <w:rsidRoot w:val="00850E30"/>
    <w:rsid w:val="00002E1C"/>
    <w:rsid w:val="00006A48"/>
    <w:rsid w:val="0001098A"/>
    <w:rsid w:val="000121A7"/>
    <w:rsid w:val="00020831"/>
    <w:rsid w:val="00021C0D"/>
    <w:rsid w:val="00022CB4"/>
    <w:rsid w:val="000327E4"/>
    <w:rsid w:val="000363F0"/>
    <w:rsid w:val="00040FE3"/>
    <w:rsid w:val="00041348"/>
    <w:rsid w:val="00042874"/>
    <w:rsid w:val="00043C38"/>
    <w:rsid w:val="00044818"/>
    <w:rsid w:val="000465BF"/>
    <w:rsid w:val="00050812"/>
    <w:rsid w:val="00050B72"/>
    <w:rsid w:val="0005381B"/>
    <w:rsid w:val="00053D6F"/>
    <w:rsid w:val="00055C28"/>
    <w:rsid w:val="00057830"/>
    <w:rsid w:val="00062125"/>
    <w:rsid w:val="00064165"/>
    <w:rsid w:val="00064584"/>
    <w:rsid w:val="00071F85"/>
    <w:rsid w:val="0007431B"/>
    <w:rsid w:val="00076FE3"/>
    <w:rsid w:val="000771F7"/>
    <w:rsid w:val="00077640"/>
    <w:rsid w:val="00077BC3"/>
    <w:rsid w:val="00085971"/>
    <w:rsid w:val="00087C59"/>
    <w:rsid w:val="00091F75"/>
    <w:rsid w:val="00093B72"/>
    <w:rsid w:val="0009519F"/>
    <w:rsid w:val="00097362"/>
    <w:rsid w:val="000A03D2"/>
    <w:rsid w:val="000A2C06"/>
    <w:rsid w:val="000A52BA"/>
    <w:rsid w:val="000A6359"/>
    <w:rsid w:val="000B1A65"/>
    <w:rsid w:val="000B1B16"/>
    <w:rsid w:val="000B631A"/>
    <w:rsid w:val="000B6EE6"/>
    <w:rsid w:val="000C1452"/>
    <w:rsid w:val="000C15A4"/>
    <w:rsid w:val="000C28D9"/>
    <w:rsid w:val="000C4798"/>
    <w:rsid w:val="000C6941"/>
    <w:rsid w:val="000D071A"/>
    <w:rsid w:val="000D362B"/>
    <w:rsid w:val="000D50D0"/>
    <w:rsid w:val="000D5D00"/>
    <w:rsid w:val="000E0F14"/>
    <w:rsid w:val="000E164E"/>
    <w:rsid w:val="000E3818"/>
    <w:rsid w:val="000E6A4A"/>
    <w:rsid w:val="000F0440"/>
    <w:rsid w:val="000F14BA"/>
    <w:rsid w:val="000F360A"/>
    <w:rsid w:val="000F4CB9"/>
    <w:rsid w:val="000F52E7"/>
    <w:rsid w:val="00100F2B"/>
    <w:rsid w:val="00101EC0"/>
    <w:rsid w:val="00107048"/>
    <w:rsid w:val="00114BF9"/>
    <w:rsid w:val="00117B46"/>
    <w:rsid w:val="0012684D"/>
    <w:rsid w:val="00126C20"/>
    <w:rsid w:val="00130232"/>
    <w:rsid w:val="00132239"/>
    <w:rsid w:val="00144A7E"/>
    <w:rsid w:val="00144F48"/>
    <w:rsid w:val="00152B11"/>
    <w:rsid w:val="00155797"/>
    <w:rsid w:val="00157D8D"/>
    <w:rsid w:val="00160D84"/>
    <w:rsid w:val="001621BC"/>
    <w:rsid w:val="00163A3C"/>
    <w:rsid w:val="00171EEA"/>
    <w:rsid w:val="00172F51"/>
    <w:rsid w:val="0017582C"/>
    <w:rsid w:val="00175EED"/>
    <w:rsid w:val="001761A3"/>
    <w:rsid w:val="00182E36"/>
    <w:rsid w:val="0018357A"/>
    <w:rsid w:val="00185A84"/>
    <w:rsid w:val="001871D9"/>
    <w:rsid w:val="00193730"/>
    <w:rsid w:val="001965FE"/>
    <w:rsid w:val="00196D69"/>
    <w:rsid w:val="001A11BB"/>
    <w:rsid w:val="001A17FF"/>
    <w:rsid w:val="001A2893"/>
    <w:rsid w:val="001B1480"/>
    <w:rsid w:val="001C4DB1"/>
    <w:rsid w:val="001C6721"/>
    <w:rsid w:val="001D02DD"/>
    <w:rsid w:val="001D5832"/>
    <w:rsid w:val="001E0F3D"/>
    <w:rsid w:val="001E14A4"/>
    <w:rsid w:val="001E1DC8"/>
    <w:rsid w:val="001E3CB1"/>
    <w:rsid w:val="001E5D26"/>
    <w:rsid w:val="001E71E2"/>
    <w:rsid w:val="001E760C"/>
    <w:rsid w:val="001F0688"/>
    <w:rsid w:val="001F1B62"/>
    <w:rsid w:val="001F1BAA"/>
    <w:rsid w:val="001F4EAD"/>
    <w:rsid w:val="001F7064"/>
    <w:rsid w:val="00204EC9"/>
    <w:rsid w:val="00206B0D"/>
    <w:rsid w:val="002075C1"/>
    <w:rsid w:val="00210756"/>
    <w:rsid w:val="002159CF"/>
    <w:rsid w:val="00215A55"/>
    <w:rsid w:val="00215ADB"/>
    <w:rsid w:val="0021725B"/>
    <w:rsid w:val="002211CB"/>
    <w:rsid w:val="00222187"/>
    <w:rsid w:val="002242DA"/>
    <w:rsid w:val="00224827"/>
    <w:rsid w:val="00225486"/>
    <w:rsid w:val="00230824"/>
    <w:rsid w:val="00230A8B"/>
    <w:rsid w:val="00232817"/>
    <w:rsid w:val="0023323E"/>
    <w:rsid w:val="00240CFC"/>
    <w:rsid w:val="00241DE8"/>
    <w:rsid w:val="00243A22"/>
    <w:rsid w:val="002453FA"/>
    <w:rsid w:val="00253CBC"/>
    <w:rsid w:val="0025463E"/>
    <w:rsid w:val="00255179"/>
    <w:rsid w:val="0025778E"/>
    <w:rsid w:val="0026229A"/>
    <w:rsid w:val="00264209"/>
    <w:rsid w:val="00264710"/>
    <w:rsid w:val="00264C2B"/>
    <w:rsid w:val="0026755F"/>
    <w:rsid w:val="002726D7"/>
    <w:rsid w:val="0027717F"/>
    <w:rsid w:val="00280547"/>
    <w:rsid w:val="002818DD"/>
    <w:rsid w:val="00283A4C"/>
    <w:rsid w:val="002846DA"/>
    <w:rsid w:val="00287C22"/>
    <w:rsid w:val="002904F2"/>
    <w:rsid w:val="0029331B"/>
    <w:rsid w:val="0029636F"/>
    <w:rsid w:val="002B0B04"/>
    <w:rsid w:val="002B0E5F"/>
    <w:rsid w:val="002B22DC"/>
    <w:rsid w:val="002B2669"/>
    <w:rsid w:val="002B3987"/>
    <w:rsid w:val="002B513B"/>
    <w:rsid w:val="002B78CA"/>
    <w:rsid w:val="002C04E4"/>
    <w:rsid w:val="002D0B5C"/>
    <w:rsid w:val="002E1E8D"/>
    <w:rsid w:val="002E4A45"/>
    <w:rsid w:val="002E66D5"/>
    <w:rsid w:val="002E6A30"/>
    <w:rsid w:val="002E7D77"/>
    <w:rsid w:val="002F3E3F"/>
    <w:rsid w:val="002F5D5B"/>
    <w:rsid w:val="00303356"/>
    <w:rsid w:val="003072C0"/>
    <w:rsid w:val="00307FA2"/>
    <w:rsid w:val="00312E98"/>
    <w:rsid w:val="00315C12"/>
    <w:rsid w:val="0031693A"/>
    <w:rsid w:val="00320241"/>
    <w:rsid w:val="003209E4"/>
    <w:rsid w:val="00321E04"/>
    <w:rsid w:val="00322BFC"/>
    <w:rsid w:val="003377EE"/>
    <w:rsid w:val="00341818"/>
    <w:rsid w:val="00341866"/>
    <w:rsid w:val="0034586E"/>
    <w:rsid w:val="00351BD8"/>
    <w:rsid w:val="00353F07"/>
    <w:rsid w:val="0035498A"/>
    <w:rsid w:val="0035770F"/>
    <w:rsid w:val="00370C39"/>
    <w:rsid w:val="00374961"/>
    <w:rsid w:val="003752B9"/>
    <w:rsid w:val="00375BFE"/>
    <w:rsid w:val="00375CF0"/>
    <w:rsid w:val="00377C8C"/>
    <w:rsid w:val="0038190F"/>
    <w:rsid w:val="003864B9"/>
    <w:rsid w:val="00387472"/>
    <w:rsid w:val="003902DF"/>
    <w:rsid w:val="00390AB8"/>
    <w:rsid w:val="00391C11"/>
    <w:rsid w:val="003961DB"/>
    <w:rsid w:val="00396DD3"/>
    <w:rsid w:val="003A04E0"/>
    <w:rsid w:val="003A45F5"/>
    <w:rsid w:val="003A4BB8"/>
    <w:rsid w:val="003A577D"/>
    <w:rsid w:val="003A64DD"/>
    <w:rsid w:val="003A69E4"/>
    <w:rsid w:val="003B10A6"/>
    <w:rsid w:val="003B4778"/>
    <w:rsid w:val="003B4F98"/>
    <w:rsid w:val="003B65C0"/>
    <w:rsid w:val="003C5586"/>
    <w:rsid w:val="003D035A"/>
    <w:rsid w:val="003D610D"/>
    <w:rsid w:val="003D618C"/>
    <w:rsid w:val="003D678C"/>
    <w:rsid w:val="003E1433"/>
    <w:rsid w:val="003E2694"/>
    <w:rsid w:val="003F0B1C"/>
    <w:rsid w:val="003F21C0"/>
    <w:rsid w:val="003F272C"/>
    <w:rsid w:val="003F4441"/>
    <w:rsid w:val="00404045"/>
    <w:rsid w:val="004042CF"/>
    <w:rsid w:val="004046C8"/>
    <w:rsid w:val="0040704F"/>
    <w:rsid w:val="00414F41"/>
    <w:rsid w:val="00415583"/>
    <w:rsid w:val="00420AC0"/>
    <w:rsid w:val="004236F9"/>
    <w:rsid w:val="00430B2A"/>
    <w:rsid w:val="00432D5F"/>
    <w:rsid w:val="00437B5E"/>
    <w:rsid w:val="004417A4"/>
    <w:rsid w:val="004453C4"/>
    <w:rsid w:val="00446766"/>
    <w:rsid w:val="0046327F"/>
    <w:rsid w:val="0047466A"/>
    <w:rsid w:val="00476DBC"/>
    <w:rsid w:val="004849D7"/>
    <w:rsid w:val="004863BA"/>
    <w:rsid w:val="004900CF"/>
    <w:rsid w:val="00490880"/>
    <w:rsid w:val="0049144E"/>
    <w:rsid w:val="004917B9"/>
    <w:rsid w:val="00491F9A"/>
    <w:rsid w:val="0049308B"/>
    <w:rsid w:val="00494436"/>
    <w:rsid w:val="004979F3"/>
    <w:rsid w:val="004A30FB"/>
    <w:rsid w:val="004B111B"/>
    <w:rsid w:val="004B1BD7"/>
    <w:rsid w:val="004B1E88"/>
    <w:rsid w:val="004B468F"/>
    <w:rsid w:val="004B49C3"/>
    <w:rsid w:val="004B5972"/>
    <w:rsid w:val="004B5A00"/>
    <w:rsid w:val="004B5B98"/>
    <w:rsid w:val="004B7DC5"/>
    <w:rsid w:val="004C2A76"/>
    <w:rsid w:val="004D0D19"/>
    <w:rsid w:val="004D5971"/>
    <w:rsid w:val="004D687B"/>
    <w:rsid w:val="004E045A"/>
    <w:rsid w:val="004E1336"/>
    <w:rsid w:val="004E1C24"/>
    <w:rsid w:val="004E3295"/>
    <w:rsid w:val="004E3563"/>
    <w:rsid w:val="004E74A6"/>
    <w:rsid w:val="004E7C8C"/>
    <w:rsid w:val="004F194D"/>
    <w:rsid w:val="00503D8C"/>
    <w:rsid w:val="00503E57"/>
    <w:rsid w:val="00503F52"/>
    <w:rsid w:val="00512A37"/>
    <w:rsid w:val="00516091"/>
    <w:rsid w:val="00516F29"/>
    <w:rsid w:val="00521760"/>
    <w:rsid w:val="00525AC6"/>
    <w:rsid w:val="0053157E"/>
    <w:rsid w:val="00544299"/>
    <w:rsid w:val="00551F98"/>
    <w:rsid w:val="00555CF1"/>
    <w:rsid w:val="00556A56"/>
    <w:rsid w:val="005573E8"/>
    <w:rsid w:val="00557A1C"/>
    <w:rsid w:val="00560A0B"/>
    <w:rsid w:val="00566493"/>
    <w:rsid w:val="00570E4E"/>
    <w:rsid w:val="005723C6"/>
    <w:rsid w:val="00573060"/>
    <w:rsid w:val="00581A8C"/>
    <w:rsid w:val="00584343"/>
    <w:rsid w:val="005852E4"/>
    <w:rsid w:val="00586A32"/>
    <w:rsid w:val="00586A33"/>
    <w:rsid w:val="005873F3"/>
    <w:rsid w:val="0059114D"/>
    <w:rsid w:val="00591A4D"/>
    <w:rsid w:val="005931F8"/>
    <w:rsid w:val="0059595C"/>
    <w:rsid w:val="005A06E5"/>
    <w:rsid w:val="005A407F"/>
    <w:rsid w:val="005B2FE4"/>
    <w:rsid w:val="005B5F0E"/>
    <w:rsid w:val="005B7AB0"/>
    <w:rsid w:val="005C269B"/>
    <w:rsid w:val="005C585A"/>
    <w:rsid w:val="005D0D51"/>
    <w:rsid w:val="005D12FF"/>
    <w:rsid w:val="005D375D"/>
    <w:rsid w:val="005D3C44"/>
    <w:rsid w:val="005D40E6"/>
    <w:rsid w:val="005E0E23"/>
    <w:rsid w:val="005E10D4"/>
    <w:rsid w:val="005F2C76"/>
    <w:rsid w:val="005F3E15"/>
    <w:rsid w:val="005F71AA"/>
    <w:rsid w:val="005F7820"/>
    <w:rsid w:val="0060597A"/>
    <w:rsid w:val="00610D45"/>
    <w:rsid w:val="00610FF8"/>
    <w:rsid w:val="00613ED9"/>
    <w:rsid w:val="006147DD"/>
    <w:rsid w:val="00615415"/>
    <w:rsid w:val="006226DF"/>
    <w:rsid w:val="00623742"/>
    <w:rsid w:val="0063472F"/>
    <w:rsid w:val="00635C05"/>
    <w:rsid w:val="0063711B"/>
    <w:rsid w:val="006372E0"/>
    <w:rsid w:val="00637DF4"/>
    <w:rsid w:val="00641DD9"/>
    <w:rsid w:val="0064341A"/>
    <w:rsid w:val="006471F4"/>
    <w:rsid w:val="00647A5D"/>
    <w:rsid w:val="00647F45"/>
    <w:rsid w:val="00655E12"/>
    <w:rsid w:val="006567D9"/>
    <w:rsid w:val="00661D3A"/>
    <w:rsid w:val="00665688"/>
    <w:rsid w:val="00676243"/>
    <w:rsid w:val="006844B2"/>
    <w:rsid w:val="006930CD"/>
    <w:rsid w:val="00695901"/>
    <w:rsid w:val="006A017E"/>
    <w:rsid w:val="006A0DBD"/>
    <w:rsid w:val="006A6A18"/>
    <w:rsid w:val="006B0A6D"/>
    <w:rsid w:val="006B0F31"/>
    <w:rsid w:val="006B2E1E"/>
    <w:rsid w:val="006B3228"/>
    <w:rsid w:val="006B412A"/>
    <w:rsid w:val="006C146D"/>
    <w:rsid w:val="006C5354"/>
    <w:rsid w:val="006D1D28"/>
    <w:rsid w:val="006D4EB2"/>
    <w:rsid w:val="006D5DDD"/>
    <w:rsid w:val="006E2FE7"/>
    <w:rsid w:val="006E588A"/>
    <w:rsid w:val="006F0FCA"/>
    <w:rsid w:val="006F2D12"/>
    <w:rsid w:val="006F4B45"/>
    <w:rsid w:val="006F5811"/>
    <w:rsid w:val="006F5BA3"/>
    <w:rsid w:val="0070468B"/>
    <w:rsid w:val="00710534"/>
    <w:rsid w:val="00713D19"/>
    <w:rsid w:val="00715230"/>
    <w:rsid w:val="00715413"/>
    <w:rsid w:val="007171E6"/>
    <w:rsid w:val="0071723F"/>
    <w:rsid w:val="00722C69"/>
    <w:rsid w:val="00726E5E"/>
    <w:rsid w:val="00731E56"/>
    <w:rsid w:val="00732DBE"/>
    <w:rsid w:val="00735751"/>
    <w:rsid w:val="00742ED8"/>
    <w:rsid w:val="00753C5D"/>
    <w:rsid w:val="007543CE"/>
    <w:rsid w:val="007558C3"/>
    <w:rsid w:val="00761E25"/>
    <w:rsid w:val="00763A44"/>
    <w:rsid w:val="00763BDB"/>
    <w:rsid w:val="00763EA5"/>
    <w:rsid w:val="0076462F"/>
    <w:rsid w:val="00767A03"/>
    <w:rsid w:val="00777926"/>
    <w:rsid w:val="00783B53"/>
    <w:rsid w:val="007852FA"/>
    <w:rsid w:val="007932A2"/>
    <w:rsid w:val="00793603"/>
    <w:rsid w:val="007957F1"/>
    <w:rsid w:val="00797456"/>
    <w:rsid w:val="007A0820"/>
    <w:rsid w:val="007A4EAD"/>
    <w:rsid w:val="007A51B3"/>
    <w:rsid w:val="007A746A"/>
    <w:rsid w:val="007B044D"/>
    <w:rsid w:val="007B5D97"/>
    <w:rsid w:val="007B756A"/>
    <w:rsid w:val="007B76A9"/>
    <w:rsid w:val="007C0529"/>
    <w:rsid w:val="007C289F"/>
    <w:rsid w:val="007C5300"/>
    <w:rsid w:val="007C5CD7"/>
    <w:rsid w:val="007C6531"/>
    <w:rsid w:val="007D15F6"/>
    <w:rsid w:val="007D2257"/>
    <w:rsid w:val="007D2BB5"/>
    <w:rsid w:val="007D4C01"/>
    <w:rsid w:val="007D6445"/>
    <w:rsid w:val="007E283E"/>
    <w:rsid w:val="007E44C6"/>
    <w:rsid w:val="007E5D91"/>
    <w:rsid w:val="007E7295"/>
    <w:rsid w:val="007F068F"/>
    <w:rsid w:val="007F2095"/>
    <w:rsid w:val="007F354B"/>
    <w:rsid w:val="007F3BCD"/>
    <w:rsid w:val="007F5C37"/>
    <w:rsid w:val="007F719E"/>
    <w:rsid w:val="007F7587"/>
    <w:rsid w:val="0080145E"/>
    <w:rsid w:val="00802618"/>
    <w:rsid w:val="008068F7"/>
    <w:rsid w:val="00815AF3"/>
    <w:rsid w:val="00816B89"/>
    <w:rsid w:val="0082059A"/>
    <w:rsid w:val="008240BC"/>
    <w:rsid w:val="008266F6"/>
    <w:rsid w:val="00836835"/>
    <w:rsid w:val="0083721C"/>
    <w:rsid w:val="00841ED5"/>
    <w:rsid w:val="00841FE8"/>
    <w:rsid w:val="00843EFA"/>
    <w:rsid w:val="00844DA3"/>
    <w:rsid w:val="008466AF"/>
    <w:rsid w:val="008474CA"/>
    <w:rsid w:val="00850E30"/>
    <w:rsid w:val="00851BA3"/>
    <w:rsid w:val="00861D38"/>
    <w:rsid w:val="0086565B"/>
    <w:rsid w:val="008700C9"/>
    <w:rsid w:val="0087160D"/>
    <w:rsid w:val="00871639"/>
    <w:rsid w:val="00872FEE"/>
    <w:rsid w:val="008764AC"/>
    <w:rsid w:val="0088288B"/>
    <w:rsid w:val="008868D3"/>
    <w:rsid w:val="00894298"/>
    <w:rsid w:val="008978AE"/>
    <w:rsid w:val="008A2703"/>
    <w:rsid w:val="008A347D"/>
    <w:rsid w:val="008A3E04"/>
    <w:rsid w:val="008A3EA9"/>
    <w:rsid w:val="008A7993"/>
    <w:rsid w:val="008B4EC5"/>
    <w:rsid w:val="008B4F4A"/>
    <w:rsid w:val="008B7609"/>
    <w:rsid w:val="008C23AD"/>
    <w:rsid w:val="008C316F"/>
    <w:rsid w:val="008C710F"/>
    <w:rsid w:val="008C7B63"/>
    <w:rsid w:val="008D5EB4"/>
    <w:rsid w:val="008E0BBE"/>
    <w:rsid w:val="008E3519"/>
    <w:rsid w:val="008E418E"/>
    <w:rsid w:val="008E41F3"/>
    <w:rsid w:val="008F2DDD"/>
    <w:rsid w:val="008F682D"/>
    <w:rsid w:val="0090085E"/>
    <w:rsid w:val="0090100D"/>
    <w:rsid w:val="00901FB6"/>
    <w:rsid w:val="00903FE9"/>
    <w:rsid w:val="00906410"/>
    <w:rsid w:val="00911280"/>
    <w:rsid w:val="0091427C"/>
    <w:rsid w:val="00914525"/>
    <w:rsid w:val="0091650C"/>
    <w:rsid w:val="00916AEC"/>
    <w:rsid w:val="009213B8"/>
    <w:rsid w:val="00922D6B"/>
    <w:rsid w:val="00924447"/>
    <w:rsid w:val="009268B5"/>
    <w:rsid w:val="00943C05"/>
    <w:rsid w:val="0095017C"/>
    <w:rsid w:val="0095111B"/>
    <w:rsid w:val="009560C7"/>
    <w:rsid w:val="00960316"/>
    <w:rsid w:val="009603C7"/>
    <w:rsid w:val="00971195"/>
    <w:rsid w:val="009743B7"/>
    <w:rsid w:val="00976536"/>
    <w:rsid w:val="00981A35"/>
    <w:rsid w:val="00981DC7"/>
    <w:rsid w:val="0098220D"/>
    <w:rsid w:val="009858DE"/>
    <w:rsid w:val="00987767"/>
    <w:rsid w:val="0099594A"/>
    <w:rsid w:val="009A5E89"/>
    <w:rsid w:val="009B4E62"/>
    <w:rsid w:val="009B5AB1"/>
    <w:rsid w:val="009C1315"/>
    <w:rsid w:val="009C1706"/>
    <w:rsid w:val="009C1DB7"/>
    <w:rsid w:val="009C22CA"/>
    <w:rsid w:val="009C5952"/>
    <w:rsid w:val="009D0086"/>
    <w:rsid w:val="009D1C37"/>
    <w:rsid w:val="009D6631"/>
    <w:rsid w:val="009D683E"/>
    <w:rsid w:val="009E1F2E"/>
    <w:rsid w:val="009E2485"/>
    <w:rsid w:val="009E25CC"/>
    <w:rsid w:val="009E425D"/>
    <w:rsid w:val="009E5EFD"/>
    <w:rsid w:val="009E62F3"/>
    <w:rsid w:val="009E6D15"/>
    <w:rsid w:val="009E7EA7"/>
    <w:rsid w:val="009F0267"/>
    <w:rsid w:val="009F4FCA"/>
    <w:rsid w:val="009F513B"/>
    <w:rsid w:val="009F5B9B"/>
    <w:rsid w:val="009F68C5"/>
    <w:rsid w:val="00A0138B"/>
    <w:rsid w:val="00A013BE"/>
    <w:rsid w:val="00A02C2A"/>
    <w:rsid w:val="00A07D3D"/>
    <w:rsid w:val="00A1019B"/>
    <w:rsid w:val="00A1091B"/>
    <w:rsid w:val="00A14D71"/>
    <w:rsid w:val="00A153EF"/>
    <w:rsid w:val="00A16B95"/>
    <w:rsid w:val="00A213EA"/>
    <w:rsid w:val="00A23F07"/>
    <w:rsid w:val="00A26C51"/>
    <w:rsid w:val="00A27D08"/>
    <w:rsid w:val="00A31CDA"/>
    <w:rsid w:val="00A375EE"/>
    <w:rsid w:val="00A42E9D"/>
    <w:rsid w:val="00A45169"/>
    <w:rsid w:val="00A53A17"/>
    <w:rsid w:val="00A55860"/>
    <w:rsid w:val="00A64D83"/>
    <w:rsid w:val="00A71CF9"/>
    <w:rsid w:val="00A71E01"/>
    <w:rsid w:val="00A7263F"/>
    <w:rsid w:val="00A72E27"/>
    <w:rsid w:val="00A869E3"/>
    <w:rsid w:val="00A916DE"/>
    <w:rsid w:val="00A93AD3"/>
    <w:rsid w:val="00AA3E49"/>
    <w:rsid w:val="00AA516F"/>
    <w:rsid w:val="00AB0234"/>
    <w:rsid w:val="00AB1ED7"/>
    <w:rsid w:val="00AB23D7"/>
    <w:rsid w:val="00AB385A"/>
    <w:rsid w:val="00AC0E3A"/>
    <w:rsid w:val="00AC16D6"/>
    <w:rsid w:val="00AC2499"/>
    <w:rsid w:val="00AC2FE4"/>
    <w:rsid w:val="00AC3AA3"/>
    <w:rsid w:val="00AC3F2E"/>
    <w:rsid w:val="00AC498B"/>
    <w:rsid w:val="00AD40A3"/>
    <w:rsid w:val="00AD6D96"/>
    <w:rsid w:val="00AE5710"/>
    <w:rsid w:val="00AE64B9"/>
    <w:rsid w:val="00AF0F8A"/>
    <w:rsid w:val="00AF2DFB"/>
    <w:rsid w:val="00AF4067"/>
    <w:rsid w:val="00B03025"/>
    <w:rsid w:val="00B049F2"/>
    <w:rsid w:val="00B04F99"/>
    <w:rsid w:val="00B07D13"/>
    <w:rsid w:val="00B103DE"/>
    <w:rsid w:val="00B13873"/>
    <w:rsid w:val="00B1615C"/>
    <w:rsid w:val="00B20419"/>
    <w:rsid w:val="00B20E76"/>
    <w:rsid w:val="00B217C0"/>
    <w:rsid w:val="00B23906"/>
    <w:rsid w:val="00B27B79"/>
    <w:rsid w:val="00B326ED"/>
    <w:rsid w:val="00B3408F"/>
    <w:rsid w:val="00B357BD"/>
    <w:rsid w:val="00B402D1"/>
    <w:rsid w:val="00B479C5"/>
    <w:rsid w:val="00B51D25"/>
    <w:rsid w:val="00B52EB6"/>
    <w:rsid w:val="00B555CA"/>
    <w:rsid w:val="00B56A7F"/>
    <w:rsid w:val="00B56B09"/>
    <w:rsid w:val="00B57671"/>
    <w:rsid w:val="00B616F1"/>
    <w:rsid w:val="00B62056"/>
    <w:rsid w:val="00B62B82"/>
    <w:rsid w:val="00B70870"/>
    <w:rsid w:val="00B73CF2"/>
    <w:rsid w:val="00B74555"/>
    <w:rsid w:val="00B755D9"/>
    <w:rsid w:val="00B75DCF"/>
    <w:rsid w:val="00B82967"/>
    <w:rsid w:val="00B842E2"/>
    <w:rsid w:val="00B875F2"/>
    <w:rsid w:val="00B9278B"/>
    <w:rsid w:val="00B93674"/>
    <w:rsid w:val="00B95A3F"/>
    <w:rsid w:val="00B969E0"/>
    <w:rsid w:val="00BA2265"/>
    <w:rsid w:val="00BA3E75"/>
    <w:rsid w:val="00BA7227"/>
    <w:rsid w:val="00BB08AC"/>
    <w:rsid w:val="00BB1F9F"/>
    <w:rsid w:val="00BB3542"/>
    <w:rsid w:val="00BB4B73"/>
    <w:rsid w:val="00BB5A92"/>
    <w:rsid w:val="00BC2244"/>
    <w:rsid w:val="00BC2A81"/>
    <w:rsid w:val="00BC30EA"/>
    <w:rsid w:val="00BC489C"/>
    <w:rsid w:val="00BD23BF"/>
    <w:rsid w:val="00BD2746"/>
    <w:rsid w:val="00BD48F9"/>
    <w:rsid w:val="00BD712E"/>
    <w:rsid w:val="00BE1EF6"/>
    <w:rsid w:val="00BE73B0"/>
    <w:rsid w:val="00BF0943"/>
    <w:rsid w:val="00BF4CEB"/>
    <w:rsid w:val="00BF5CDB"/>
    <w:rsid w:val="00BF5D2A"/>
    <w:rsid w:val="00C00001"/>
    <w:rsid w:val="00C00560"/>
    <w:rsid w:val="00C008E6"/>
    <w:rsid w:val="00C03DC4"/>
    <w:rsid w:val="00C0412A"/>
    <w:rsid w:val="00C04979"/>
    <w:rsid w:val="00C04FC8"/>
    <w:rsid w:val="00C058D9"/>
    <w:rsid w:val="00C128A6"/>
    <w:rsid w:val="00C13217"/>
    <w:rsid w:val="00C16D49"/>
    <w:rsid w:val="00C20ED7"/>
    <w:rsid w:val="00C20EDA"/>
    <w:rsid w:val="00C2237C"/>
    <w:rsid w:val="00C22E47"/>
    <w:rsid w:val="00C25B42"/>
    <w:rsid w:val="00C2655C"/>
    <w:rsid w:val="00C26EAA"/>
    <w:rsid w:val="00C277A7"/>
    <w:rsid w:val="00C342A9"/>
    <w:rsid w:val="00C37DB2"/>
    <w:rsid w:val="00C37E66"/>
    <w:rsid w:val="00C426DD"/>
    <w:rsid w:val="00C5015A"/>
    <w:rsid w:val="00C51E15"/>
    <w:rsid w:val="00C521CC"/>
    <w:rsid w:val="00C52F12"/>
    <w:rsid w:val="00C531AB"/>
    <w:rsid w:val="00C537C7"/>
    <w:rsid w:val="00C60483"/>
    <w:rsid w:val="00C626F4"/>
    <w:rsid w:val="00C62DB7"/>
    <w:rsid w:val="00C649E9"/>
    <w:rsid w:val="00C65C9E"/>
    <w:rsid w:val="00C65FC4"/>
    <w:rsid w:val="00C71DEA"/>
    <w:rsid w:val="00C73824"/>
    <w:rsid w:val="00C744B9"/>
    <w:rsid w:val="00C74506"/>
    <w:rsid w:val="00C80A96"/>
    <w:rsid w:val="00C80B00"/>
    <w:rsid w:val="00C81C0A"/>
    <w:rsid w:val="00C842A7"/>
    <w:rsid w:val="00C84374"/>
    <w:rsid w:val="00C86169"/>
    <w:rsid w:val="00C9073E"/>
    <w:rsid w:val="00C92638"/>
    <w:rsid w:val="00C926B6"/>
    <w:rsid w:val="00C932F2"/>
    <w:rsid w:val="00C935C1"/>
    <w:rsid w:val="00C96801"/>
    <w:rsid w:val="00C97BB0"/>
    <w:rsid w:val="00CA05A9"/>
    <w:rsid w:val="00CA2668"/>
    <w:rsid w:val="00CA4E4F"/>
    <w:rsid w:val="00CA4F0D"/>
    <w:rsid w:val="00CB31A0"/>
    <w:rsid w:val="00CC0712"/>
    <w:rsid w:val="00CC1B1A"/>
    <w:rsid w:val="00CC2F78"/>
    <w:rsid w:val="00CC4A0E"/>
    <w:rsid w:val="00CD26C2"/>
    <w:rsid w:val="00CD29AB"/>
    <w:rsid w:val="00CD2A8F"/>
    <w:rsid w:val="00CD45E8"/>
    <w:rsid w:val="00CD7C69"/>
    <w:rsid w:val="00CF0EED"/>
    <w:rsid w:val="00CF3D7E"/>
    <w:rsid w:val="00CF6CE6"/>
    <w:rsid w:val="00CF7F65"/>
    <w:rsid w:val="00D01983"/>
    <w:rsid w:val="00D02504"/>
    <w:rsid w:val="00D06E1A"/>
    <w:rsid w:val="00D0742F"/>
    <w:rsid w:val="00D075A9"/>
    <w:rsid w:val="00D07990"/>
    <w:rsid w:val="00D10DB5"/>
    <w:rsid w:val="00D15308"/>
    <w:rsid w:val="00D15598"/>
    <w:rsid w:val="00D15DCD"/>
    <w:rsid w:val="00D22980"/>
    <w:rsid w:val="00D24E8E"/>
    <w:rsid w:val="00D30138"/>
    <w:rsid w:val="00D34971"/>
    <w:rsid w:val="00D35406"/>
    <w:rsid w:val="00D362CB"/>
    <w:rsid w:val="00D362D4"/>
    <w:rsid w:val="00D4282E"/>
    <w:rsid w:val="00D46393"/>
    <w:rsid w:val="00D506A0"/>
    <w:rsid w:val="00D507EA"/>
    <w:rsid w:val="00D637D1"/>
    <w:rsid w:val="00D70888"/>
    <w:rsid w:val="00D76C62"/>
    <w:rsid w:val="00D803B4"/>
    <w:rsid w:val="00D814DC"/>
    <w:rsid w:val="00D84533"/>
    <w:rsid w:val="00D85323"/>
    <w:rsid w:val="00D85AAC"/>
    <w:rsid w:val="00D929DF"/>
    <w:rsid w:val="00D92CF7"/>
    <w:rsid w:val="00D937A5"/>
    <w:rsid w:val="00DA1C36"/>
    <w:rsid w:val="00DA5412"/>
    <w:rsid w:val="00DA6DB9"/>
    <w:rsid w:val="00DA7E3D"/>
    <w:rsid w:val="00DB08F1"/>
    <w:rsid w:val="00DB2B09"/>
    <w:rsid w:val="00DB509F"/>
    <w:rsid w:val="00DC1A46"/>
    <w:rsid w:val="00DC67ED"/>
    <w:rsid w:val="00DC693B"/>
    <w:rsid w:val="00DC7437"/>
    <w:rsid w:val="00DD07FB"/>
    <w:rsid w:val="00DD1B9A"/>
    <w:rsid w:val="00DD286F"/>
    <w:rsid w:val="00DD3799"/>
    <w:rsid w:val="00DD609B"/>
    <w:rsid w:val="00DE0F24"/>
    <w:rsid w:val="00DE3808"/>
    <w:rsid w:val="00DE5B6E"/>
    <w:rsid w:val="00DE733B"/>
    <w:rsid w:val="00DF40C4"/>
    <w:rsid w:val="00DF666B"/>
    <w:rsid w:val="00DF6FCC"/>
    <w:rsid w:val="00DF74E0"/>
    <w:rsid w:val="00E0023E"/>
    <w:rsid w:val="00E00D59"/>
    <w:rsid w:val="00E02804"/>
    <w:rsid w:val="00E02A99"/>
    <w:rsid w:val="00E02B5C"/>
    <w:rsid w:val="00E0339D"/>
    <w:rsid w:val="00E036CE"/>
    <w:rsid w:val="00E03AC8"/>
    <w:rsid w:val="00E05E7F"/>
    <w:rsid w:val="00E1274A"/>
    <w:rsid w:val="00E14144"/>
    <w:rsid w:val="00E206F7"/>
    <w:rsid w:val="00E2183F"/>
    <w:rsid w:val="00E23DA4"/>
    <w:rsid w:val="00E26BDB"/>
    <w:rsid w:val="00E3388C"/>
    <w:rsid w:val="00E34F05"/>
    <w:rsid w:val="00E40678"/>
    <w:rsid w:val="00E417D2"/>
    <w:rsid w:val="00E44F78"/>
    <w:rsid w:val="00E52BA3"/>
    <w:rsid w:val="00E547CC"/>
    <w:rsid w:val="00E57088"/>
    <w:rsid w:val="00E625A4"/>
    <w:rsid w:val="00E62E08"/>
    <w:rsid w:val="00E71EF7"/>
    <w:rsid w:val="00E7329E"/>
    <w:rsid w:val="00E80BFE"/>
    <w:rsid w:val="00E82F6E"/>
    <w:rsid w:val="00E84CFC"/>
    <w:rsid w:val="00E85837"/>
    <w:rsid w:val="00E85C7D"/>
    <w:rsid w:val="00E87BDC"/>
    <w:rsid w:val="00E91929"/>
    <w:rsid w:val="00E91E47"/>
    <w:rsid w:val="00E967B5"/>
    <w:rsid w:val="00E9707E"/>
    <w:rsid w:val="00EA4DD6"/>
    <w:rsid w:val="00EA5FE3"/>
    <w:rsid w:val="00EB04E3"/>
    <w:rsid w:val="00EB10B2"/>
    <w:rsid w:val="00EB19B1"/>
    <w:rsid w:val="00EB4FF6"/>
    <w:rsid w:val="00EB6E0F"/>
    <w:rsid w:val="00EC2426"/>
    <w:rsid w:val="00EE445C"/>
    <w:rsid w:val="00EE4E0B"/>
    <w:rsid w:val="00EE6AC2"/>
    <w:rsid w:val="00EF7D44"/>
    <w:rsid w:val="00F01B2C"/>
    <w:rsid w:val="00F03D79"/>
    <w:rsid w:val="00F06722"/>
    <w:rsid w:val="00F13F91"/>
    <w:rsid w:val="00F14CD8"/>
    <w:rsid w:val="00F20023"/>
    <w:rsid w:val="00F23A6F"/>
    <w:rsid w:val="00F242AB"/>
    <w:rsid w:val="00F27B4C"/>
    <w:rsid w:val="00F31B2D"/>
    <w:rsid w:val="00F31DE5"/>
    <w:rsid w:val="00F321B5"/>
    <w:rsid w:val="00F32CCA"/>
    <w:rsid w:val="00F33D65"/>
    <w:rsid w:val="00F34B05"/>
    <w:rsid w:val="00F35676"/>
    <w:rsid w:val="00F36C74"/>
    <w:rsid w:val="00F37AAE"/>
    <w:rsid w:val="00F4691B"/>
    <w:rsid w:val="00F503C3"/>
    <w:rsid w:val="00F50F76"/>
    <w:rsid w:val="00F52CFC"/>
    <w:rsid w:val="00F626D2"/>
    <w:rsid w:val="00F63E34"/>
    <w:rsid w:val="00F663F8"/>
    <w:rsid w:val="00F66702"/>
    <w:rsid w:val="00F66DC9"/>
    <w:rsid w:val="00F67387"/>
    <w:rsid w:val="00F71A4E"/>
    <w:rsid w:val="00F71C91"/>
    <w:rsid w:val="00F750BD"/>
    <w:rsid w:val="00F75763"/>
    <w:rsid w:val="00F80DD3"/>
    <w:rsid w:val="00F82755"/>
    <w:rsid w:val="00F8782D"/>
    <w:rsid w:val="00F905FD"/>
    <w:rsid w:val="00F923E5"/>
    <w:rsid w:val="00FA0DB9"/>
    <w:rsid w:val="00FA1ACB"/>
    <w:rsid w:val="00FA594E"/>
    <w:rsid w:val="00FA63B9"/>
    <w:rsid w:val="00FA6751"/>
    <w:rsid w:val="00FB1046"/>
    <w:rsid w:val="00FB353A"/>
    <w:rsid w:val="00FB41C3"/>
    <w:rsid w:val="00FB5FA1"/>
    <w:rsid w:val="00FB7894"/>
    <w:rsid w:val="00FC0BE3"/>
    <w:rsid w:val="00FC1F17"/>
    <w:rsid w:val="00FC3A48"/>
    <w:rsid w:val="00FC56B3"/>
    <w:rsid w:val="00FD288E"/>
    <w:rsid w:val="00FD2F7E"/>
    <w:rsid w:val="00FD36D8"/>
    <w:rsid w:val="00FD50B1"/>
    <w:rsid w:val="00FD5C93"/>
    <w:rsid w:val="00FD7527"/>
    <w:rsid w:val="00FE098F"/>
    <w:rsid w:val="00FE3880"/>
    <w:rsid w:val="00FE4236"/>
    <w:rsid w:val="00FE5019"/>
    <w:rsid w:val="00FE6C13"/>
    <w:rsid w:val="00FF29A0"/>
    <w:rsid w:val="00FF6225"/>
    <w:rsid w:val="00FF6E2D"/>
    <w:rsid w:val="00FF75A9"/>
    <w:rsid w:val="00FF781E"/>
  </w:rsids>
  <m:mathPr>
    <m:mathFont m:val="Impact"/>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1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1C6721"/>
    <w:pPr>
      <w:spacing w:line="300" w:lineRule="atLeast"/>
    </w:pPr>
    <w:rPr>
      <w:rFonts w:ascii="Arial" w:hAnsi="Arial"/>
      <w:szCs w:val="24"/>
      <w:lang w:eastAsia="da-DK"/>
    </w:rPr>
  </w:style>
  <w:style w:type="paragraph" w:styleId="Rubrik1">
    <w:name w:val="heading 1"/>
    <w:basedOn w:val="Normal"/>
    <w:next w:val="Normal"/>
    <w:link w:val="Rubrik1Char"/>
    <w:uiPriority w:val="99"/>
    <w:qFormat/>
    <w:rsid w:val="00722C69"/>
    <w:pPr>
      <w:keepNext/>
      <w:spacing w:before="600" w:after="300" w:line="420" w:lineRule="atLeast"/>
      <w:ind w:left="432" w:hanging="432"/>
      <w:outlineLvl w:val="0"/>
    </w:pPr>
    <w:rPr>
      <w:rFonts w:cs="Arial"/>
      <w:bCs/>
      <w:color w:val="1F2B7C"/>
      <w:kern w:val="32"/>
      <w:sz w:val="36"/>
      <w:szCs w:val="32"/>
    </w:rPr>
  </w:style>
  <w:style w:type="paragraph" w:styleId="Rubrik2">
    <w:name w:val="heading 2"/>
    <w:basedOn w:val="Normal"/>
    <w:next w:val="Normal"/>
    <w:link w:val="Rubrik2Char"/>
    <w:uiPriority w:val="99"/>
    <w:qFormat/>
    <w:rsid w:val="0034586E"/>
    <w:pPr>
      <w:keepNext/>
      <w:spacing w:before="300" w:after="60"/>
      <w:ind w:left="578" w:hanging="578"/>
      <w:outlineLvl w:val="1"/>
    </w:pPr>
    <w:rPr>
      <w:rFonts w:cs="Arial"/>
      <w:bCs/>
      <w:iCs/>
      <w:color w:val="1F2B7C"/>
      <w:sz w:val="30"/>
      <w:szCs w:val="28"/>
      <w:lang w:val="en-GB"/>
    </w:rPr>
  </w:style>
  <w:style w:type="paragraph" w:styleId="Rubrik3">
    <w:name w:val="heading 3"/>
    <w:basedOn w:val="Normal"/>
    <w:next w:val="Normal"/>
    <w:link w:val="Rubrik3Char"/>
    <w:uiPriority w:val="99"/>
    <w:qFormat/>
    <w:rsid w:val="001C6721"/>
    <w:pPr>
      <w:keepNext/>
      <w:spacing w:before="220" w:after="20"/>
      <w:ind w:left="1429" w:hanging="720"/>
      <w:outlineLvl w:val="2"/>
    </w:pPr>
    <w:rPr>
      <w:rFonts w:cs="Arial"/>
      <w:b/>
      <w:bCs/>
      <w:sz w:val="25"/>
      <w:szCs w:val="26"/>
    </w:rPr>
  </w:style>
  <w:style w:type="paragraph" w:styleId="Rubrik4">
    <w:name w:val="heading 4"/>
    <w:basedOn w:val="Normal"/>
    <w:next w:val="Normal"/>
    <w:link w:val="Rubrik4Char"/>
    <w:uiPriority w:val="99"/>
    <w:qFormat/>
    <w:rsid w:val="001C6721"/>
    <w:pPr>
      <w:keepNext/>
      <w:spacing w:before="220" w:after="20"/>
      <w:ind w:left="864" w:hanging="864"/>
      <w:outlineLvl w:val="3"/>
    </w:pPr>
    <w:rPr>
      <w:b/>
      <w:bCs/>
      <w:szCs w:val="28"/>
    </w:rPr>
  </w:style>
  <w:style w:type="paragraph" w:styleId="Rubrik5">
    <w:name w:val="heading 5"/>
    <w:basedOn w:val="Normal"/>
    <w:next w:val="Normal"/>
    <w:link w:val="Rubrik5Char"/>
    <w:uiPriority w:val="99"/>
    <w:qFormat/>
    <w:rsid w:val="001C6721"/>
    <w:pPr>
      <w:spacing w:after="240"/>
      <w:outlineLvl w:val="4"/>
    </w:pPr>
    <w:rPr>
      <w:b/>
      <w:bCs/>
      <w:iCs/>
      <w:sz w:val="26"/>
      <w:szCs w:val="26"/>
    </w:rPr>
  </w:style>
  <w:style w:type="paragraph" w:styleId="Rubrik6">
    <w:name w:val="heading 6"/>
    <w:basedOn w:val="Normal"/>
    <w:next w:val="Normal"/>
    <w:link w:val="Rubrik6Char"/>
    <w:uiPriority w:val="99"/>
    <w:qFormat/>
    <w:rsid w:val="001C6721"/>
    <w:pPr>
      <w:tabs>
        <w:tab w:val="num" w:pos="1152"/>
      </w:tabs>
      <w:spacing w:before="240" w:after="60"/>
      <w:ind w:left="1152" w:hanging="1152"/>
      <w:outlineLvl w:val="5"/>
    </w:pPr>
    <w:rPr>
      <w:rFonts w:ascii="Times New Roman" w:hAnsi="Times New Roman"/>
      <w:b/>
      <w:bCs/>
      <w:szCs w:val="22"/>
    </w:rPr>
  </w:style>
  <w:style w:type="paragraph" w:styleId="Rubrik7">
    <w:name w:val="heading 7"/>
    <w:basedOn w:val="Normal"/>
    <w:next w:val="Normal"/>
    <w:link w:val="Rubrik7Char"/>
    <w:uiPriority w:val="99"/>
    <w:qFormat/>
    <w:rsid w:val="001C6721"/>
    <w:pPr>
      <w:tabs>
        <w:tab w:val="num" w:pos="1296"/>
      </w:tabs>
      <w:spacing w:before="240" w:after="60"/>
      <w:ind w:left="1296" w:hanging="1296"/>
      <w:outlineLvl w:val="6"/>
    </w:pPr>
    <w:rPr>
      <w:rFonts w:ascii="Times New Roman" w:hAnsi="Times New Roman"/>
      <w:sz w:val="24"/>
    </w:rPr>
  </w:style>
  <w:style w:type="paragraph" w:styleId="Rubrik8">
    <w:name w:val="heading 8"/>
    <w:basedOn w:val="Normal"/>
    <w:next w:val="Normal"/>
    <w:link w:val="Rubrik8Char"/>
    <w:uiPriority w:val="99"/>
    <w:qFormat/>
    <w:rsid w:val="001C6721"/>
    <w:pPr>
      <w:tabs>
        <w:tab w:val="num" w:pos="1440"/>
      </w:tabs>
      <w:spacing w:before="240" w:after="60"/>
      <w:ind w:left="1440" w:hanging="1440"/>
      <w:outlineLvl w:val="7"/>
    </w:pPr>
    <w:rPr>
      <w:rFonts w:ascii="Times New Roman" w:hAnsi="Times New Roman"/>
      <w:i/>
      <w:iCs/>
      <w:sz w:val="24"/>
    </w:rPr>
  </w:style>
  <w:style w:type="paragraph" w:styleId="Rubrik9">
    <w:name w:val="heading 9"/>
    <w:basedOn w:val="Normal"/>
    <w:next w:val="Normal"/>
    <w:link w:val="Rubrik9Char"/>
    <w:uiPriority w:val="99"/>
    <w:qFormat/>
    <w:rsid w:val="001C6721"/>
    <w:pPr>
      <w:tabs>
        <w:tab w:val="num" w:pos="1584"/>
      </w:tabs>
      <w:spacing w:before="240" w:after="60"/>
      <w:ind w:left="1584" w:hanging="1584"/>
      <w:outlineLvl w:val="8"/>
    </w:pPr>
    <w:rPr>
      <w:rFonts w:cs="Arial"/>
      <w:szCs w:val="22"/>
    </w:rPr>
  </w:style>
  <w:style w:type="character" w:default="1" w:styleId="Standardstycketypsnitt">
    <w:name w:val="Default Paragraph Font"/>
    <w:semiHidden/>
    <w:unhideWhenUsed/>
  </w:style>
  <w:style w:type="table" w:default="1" w:styleId="Normaltabell">
    <w:name w:val="Normal Table"/>
    <w:semiHidden/>
    <w:unhideWhenUsed/>
    <w:qFormat/>
    <w:tblPr>
      <w:tblInd w:w="0" w:type="dxa"/>
      <w:tblCellMar>
        <w:top w:w="0" w:type="dxa"/>
        <w:left w:w="108" w:type="dxa"/>
        <w:bottom w:w="0" w:type="dxa"/>
        <w:right w:w="108" w:type="dxa"/>
      </w:tblCellMar>
    </w:tblPr>
  </w:style>
  <w:style w:type="numbering" w:default="1" w:styleId="Ingenlista">
    <w:name w:val="No List"/>
    <w:semiHidden/>
    <w:unhideWhenUsed/>
  </w:style>
  <w:style w:type="character" w:customStyle="1" w:styleId="Rubrik1Char">
    <w:name w:val="Rubrik 1 Char"/>
    <w:basedOn w:val="Standardstycketypsnitt"/>
    <w:link w:val="Rubrik1"/>
    <w:uiPriority w:val="99"/>
    <w:locked/>
    <w:rsid w:val="0023323E"/>
    <w:rPr>
      <w:rFonts w:ascii="Arial" w:hAnsi="Arial" w:cs="Arial"/>
      <w:bCs/>
      <w:color w:val="1F2B7C"/>
      <w:kern w:val="32"/>
      <w:sz w:val="32"/>
      <w:szCs w:val="32"/>
      <w:lang w:eastAsia="da-DK"/>
    </w:rPr>
  </w:style>
  <w:style w:type="character" w:customStyle="1" w:styleId="Rubrik2Char">
    <w:name w:val="Rubrik 2 Char"/>
    <w:basedOn w:val="Standardstycketypsnitt"/>
    <w:link w:val="Rubrik2"/>
    <w:uiPriority w:val="99"/>
    <w:locked/>
    <w:rsid w:val="0023323E"/>
    <w:rPr>
      <w:rFonts w:ascii="Arial" w:hAnsi="Arial" w:cs="Arial"/>
      <w:bCs/>
      <w:iCs/>
      <w:color w:val="1F2B7C"/>
      <w:sz w:val="28"/>
      <w:szCs w:val="28"/>
      <w:lang w:val="en-GB" w:eastAsia="da-DK"/>
    </w:rPr>
  </w:style>
  <w:style w:type="character" w:customStyle="1" w:styleId="Rubrik3Char">
    <w:name w:val="Rubrik 3 Char"/>
    <w:basedOn w:val="Standardstycketypsnitt"/>
    <w:link w:val="Rubrik3"/>
    <w:uiPriority w:val="99"/>
    <w:locked/>
    <w:rsid w:val="0023323E"/>
    <w:rPr>
      <w:rFonts w:ascii="Arial" w:hAnsi="Arial" w:cs="Arial"/>
      <w:b/>
      <w:bCs/>
      <w:sz w:val="26"/>
      <w:szCs w:val="26"/>
      <w:lang w:eastAsia="da-DK"/>
    </w:rPr>
  </w:style>
  <w:style w:type="character" w:customStyle="1" w:styleId="Rubrik4Char">
    <w:name w:val="Rubrik 4 Char"/>
    <w:basedOn w:val="Standardstycketypsnitt"/>
    <w:link w:val="Rubrik4"/>
    <w:uiPriority w:val="99"/>
    <w:locked/>
    <w:rsid w:val="0023323E"/>
    <w:rPr>
      <w:rFonts w:ascii="Arial" w:hAnsi="Arial" w:cs="Times New Roman"/>
      <w:b/>
      <w:bCs/>
      <w:sz w:val="28"/>
      <w:szCs w:val="28"/>
      <w:lang w:eastAsia="da-DK"/>
    </w:rPr>
  </w:style>
  <w:style w:type="character" w:customStyle="1" w:styleId="Rubrik5Char">
    <w:name w:val="Rubrik 5 Char"/>
    <w:basedOn w:val="Standardstycketypsnitt"/>
    <w:link w:val="Rubrik5"/>
    <w:uiPriority w:val="99"/>
    <w:locked/>
    <w:rsid w:val="0023323E"/>
    <w:rPr>
      <w:rFonts w:ascii="Arial" w:hAnsi="Arial" w:cs="Times New Roman"/>
      <w:b/>
      <w:bCs/>
      <w:iCs/>
      <w:sz w:val="26"/>
      <w:szCs w:val="26"/>
      <w:lang w:eastAsia="da-DK"/>
    </w:rPr>
  </w:style>
  <w:style w:type="character" w:customStyle="1" w:styleId="Rubrik6Char">
    <w:name w:val="Rubrik 6 Char"/>
    <w:basedOn w:val="Standardstycketypsnitt"/>
    <w:link w:val="Rubrik6"/>
    <w:uiPriority w:val="99"/>
    <w:locked/>
    <w:rsid w:val="0023323E"/>
    <w:rPr>
      <w:rFonts w:cs="Times New Roman"/>
      <w:b/>
      <w:bCs/>
      <w:lang w:eastAsia="da-DK"/>
    </w:rPr>
  </w:style>
  <w:style w:type="character" w:customStyle="1" w:styleId="Rubrik7Char">
    <w:name w:val="Rubrik 7 Char"/>
    <w:basedOn w:val="Standardstycketypsnitt"/>
    <w:link w:val="Rubrik7"/>
    <w:uiPriority w:val="99"/>
    <w:locked/>
    <w:rsid w:val="0023323E"/>
    <w:rPr>
      <w:rFonts w:cs="Times New Roman"/>
      <w:sz w:val="24"/>
      <w:szCs w:val="24"/>
      <w:lang w:eastAsia="da-DK"/>
    </w:rPr>
  </w:style>
  <w:style w:type="character" w:customStyle="1" w:styleId="Rubrik8Char">
    <w:name w:val="Rubrik 8 Char"/>
    <w:basedOn w:val="Standardstycketypsnitt"/>
    <w:link w:val="Rubrik8"/>
    <w:uiPriority w:val="99"/>
    <w:locked/>
    <w:rsid w:val="0023323E"/>
    <w:rPr>
      <w:rFonts w:cs="Times New Roman"/>
      <w:i/>
      <w:iCs/>
      <w:sz w:val="24"/>
      <w:szCs w:val="24"/>
      <w:lang w:eastAsia="da-DK"/>
    </w:rPr>
  </w:style>
  <w:style w:type="character" w:customStyle="1" w:styleId="Rubrik9Char">
    <w:name w:val="Rubrik 9 Char"/>
    <w:basedOn w:val="Standardstycketypsnitt"/>
    <w:link w:val="Rubrik9"/>
    <w:uiPriority w:val="99"/>
    <w:locked/>
    <w:rsid w:val="0023323E"/>
    <w:rPr>
      <w:rFonts w:ascii="Arial" w:hAnsi="Arial" w:cs="Arial"/>
      <w:lang w:eastAsia="da-DK"/>
    </w:rPr>
  </w:style>
  <w:style w:type="paragraph" w:styleId="Sidhuvud">
    <w:name w:val="header"/>
    <w:basedOn w:val="Normal"/>
    <w:link w:val="SidhuvudChar"/>
    <w:uiPriority w:val="99"/>
    <w:rsid w:val="001C6721"/>
    <w:pPr>
      <w:tabs>
        <w:tab w:val="center" w:pos="4819"/>
        <w:tab w:val="right" w:pos="9638"/>
      </w:tabs>
    </w:pPr>
  </w:style>
  <w:style w:type="character" w:customStyle="1" w:styleId="SidhuvudChar">
    <w:name w:val="Sidhuvud Char"/>
    <w:basedOn w:val="Standardstycketypsnitt"/>
    <w:link w:val="Sidhuvud"/>
    <w:uiPriority w:val="99"/>
    <w:semiHidden/>
    <w:locked/>
    <w:rsid w:val="0023323E"/>
    <w:rPr>
      <w:rFonts w:ascii="Arial" w:hAnsi="Arial" w:cs="Times New Roman"/>
      <w:sz w:val="24"/>
      <w:szCs w:val="24"/>
      <w:lang w:eastAsia="da-DK"/>
    </w:rPr>
  </w:style>
  <w:style w:type="paragraph" w:styleId="Sidfot">
    <w:name w:val="footer"/>
    <w:basedOn w:val="Normal"/>
    <w:link w:val="SidfotChar"/>
    <w:uiPriority w:val="99"/>
    <w:rsid w:val="001C6721"/>
    <w:pPr>
      <w:tabs>
        <w:tab w:val="center" w:pos="4819"/>
        <w:tab w:val="right" w:pos="9638"/>
      </w:tabs>
    </w:pPr>
    <w:rPr>
      <w:sz w:val="20"/>
    </w:rPr>
  </w:style>
  <w:style w:type="character" w:customStyle="1" w:styleId="SidfotChar">
    <w:name w:val="Sidfot Char"/>
    <w:basedOn w:val="Standardstycketypsnitt"/>
    <w:link w:val="Sidfot"/>
    <w:uiPriority w:val="99"/>
    <w:semiHidden/>
    <w:locked/>
    <w:rsid w:val="0023323E"/>
    <w:rPr>
      <w:rFonts w:ascii="Arial" w:hAnsi="Arial" w:cs="Times New Roman"/>
      <w:sz w:val="24"/>
      <w:szCs w:val="24"/>
      <w:lang w:eastAsia="da-DK"/>
    </w:rPr>
  </w:style>
  <w:style w:type="paragraph" w:styleId="Innehll4">
    <w:name w:val="toc 4"/>
    <w:basedOn w:val="Normal"/>
    <w:next w:val="Normal"/>
    <w:autoRedefine/>
    <w:uiPriority w:val="99"/>
    <w:semiHidden/>
    <w:rsid w:val="001C6721"/>
    <w:pPr>
      <w:ind w:left="660"/>
    </w:pPr>
  </w:style>
  <w:style w:type="paragraph" w:styleId="Dokumentversikt">
    <w:name w:val="Document Map"/>
    <w:basedOn w:val="Normal"/>
    <w:link w:val="DokumentversiktChar"/>
    <w:uiPriority w:val="99"/>
    <w:semiHidden/>
    <w:rsid w:val="001C6721"/>
    <w:pPr>
      <w:shd w:val="clear" w:color="auto" w:fill="000080"/>
    </w:pPr>
    <w:rPr>
      <w:rFonts w:ascii="Tahoma" w:hAnsi="Tahoma" w:cs="Tahoma"/>
      <w:sz w:val="20"/>
      <w:szCs w:val="20"/>
    </w:rPr>
  </w:style>
  <w:style w:type="character" w:customStyle="1" w:styleId="DokumentversiktChar">
    <w:name w:val="Dokumentöversikt Char"/>
    <w:basedOn w:val="Standardstycketypsnitt"/>
    <w:link w:val="Dokumentversikt"/>
    <w:uiPriority w:val="99"/>
    <w:semiHidden/>
    <w:locked/>
    <w:rsid w:val="0023323E"/>
    <w:rPr>
      <w:rFonts w:cs="Times New Roman"/>
      <w:sz w:val="2"/>
      <w:lang w:eastAsia="da-DK"/>
    </w:rPr>
  </w:style>
  <w:style w:type="paragraph" w:customStyle="1" w:styleId="Markeringsbobletekst1">
    <w:name w:val="Markeringsbobletekst1"/>
    <w:basedOn w:val="Normal"/>
    <w:uiPriority w:val="99"/>
    <w:semiHidden/>
    <w:rsid w:val="001C6721"/>
    <w:rPr>
      <w:rFonts w:ascii="Tahoma" w:hAnsi="Tahoma" w:cs="Tahoma"/>
      <w:sz w:val="16"/>
      <w:szCs w:val="16"/>
    </w:rPr>
  </w:style>
  <w:style w:type="character" w:styleId="Hyperlnk">
    <w:name w:val="Hyperlink"/>
    <w:basedOn w:val="Standardstycketypsnitt"/>
    <w:uiPriority w:val="99"/>
    <w:rsid w:val="001C6721"/>
    <w:rPr>
      <w:rFonts w:cs="Times New Roman"/>
      <w:color w:val="0000FF"/>
      <w:u w:val="single"/>
    </w:rPr>
  </w:style>
  <w:style w:type="paragraph" w:styleId="Innehll1">
    <w:name w:val="toc 1"/>
    <w:basedOn w:val="Normal"/>
    <w:next w:val="Normal"/>
    <w:uiPriority w:val="99"/>
    <w:rsid w:val="001C6721"/>
    <w:pPr>
      <w:tabs>
        <w:tab w:val="right" w:leader="dot" w:pos="9979"/>
      </w:tabs>
      <w:spacing w:before="240" w:after="120"/>
    </w:pPr>
    <w:rPr>
      <w:noProof/>
      <w:color w:val="1F2B7C"/>
      <w:sz w:val="24"/>
    </w:rPr>
  </w:style>
  <w:style w:type="paragraph" w:styleId="Innehll2">
    <w:name w:val="toc 2"/>
    <w:basedOn w:val="Normal"/>
    <w:next w:val="Normal"/>
    <w:uiPriority w:val="99"/>
    <w:rsid w:val="001C6721"/>
    <w:pPr>
      <w:tabs>
        <w:tab w:val="right" w:leader="dot" w:pos="9979"/>
      </w:tabs>
      <w:spacing w:before="60"/>
      <w:ind w:left="221"/>
    </w:pPr>
    <w:rPr>
      <w:lang w:val="en-GB"/>
    </w:rPr>
  </w:style>
  <w:style w:type="paragraph" w:styleId="Innehll3">
    <w:name w:val="toc 3"/>
    <w:basedOn w:val="Normal"/>
    <w:next w:val="Normal"/>
    <w:uiPriority w:val="99"/>
    <w:rsid w:val="001C6721"/>
    <w:pPr>
      <w:tabs>
        <w:tab w:val="right" w:leader="dot" w:pos="9981"/>
      </w:tabs>
      <w:spacing w:line="240" w:lineRule="atLeast"/>
      <w:ind w:left="442"/>
    </w:pPr>
    <w:rPr>
      <w:noProof/>
      <w:sz w:val="20"/>
      <w:szCs w:val="20"/>
    </w:rPr>
  </w:style>
  <w:style w:type="paragraph" w:customStyle="1" w:styleId="Title1">
    <w:name w:val="Title1"/>
    <w:basedOn w:val="Normal"/>
    <w:uiPriority w:val="99"/>
    <w:semiHidden/>
    <w:rsid w:val="001C6721"/>
    <w:pPr>
      <w:spacing w:line="780" w:lineRule="atLeast"/>
    </w:pPr>
    <w:rPr>
      <w:color w:val="1F2B7C"/>
      <w:sz w:val="72"/>
    </w:rPr>
  </w:style>
  <w:style w:type="paragraph" w:customStyle="1" w:styleId="Version">
    <w:name w:val="Version"/>
    <w:basedOn w:val="Subtitle1"/>
    <w:uiPriority w:val="99"/>
    <w:semiHidden/>
    <w:rsid w:val="001C6721"/>
  </w:style>
  <w:style w:type="paragraph" w:customStyle="1" w:styleId="Subtitle1">
    <w:name w:val="Subtitle1"/>
    <w:basedOn w:val="Normal"/>
    <w:uiPriority w:val="99"/>
    <w:semiHidden/>
    <w:rsid w:val="001C6721"/>
    <w:pPr>
      <w:spacing w:line="420" w:lineRule="atLeast"/>
    </w:pPr>
    <w:rPr>
      <w:color w:val="1F2B7C"/>
      <w:sz w:val="36"/>
    </w:rPr>
  </w:style>
  <w:style w:type="paragraph" w:customStyle="1" w:styleId="MinimizeParagraph">
    <w:name w:val="MinimizeParagraph"/>
    <w:basedOn w:val="Normal"/>
    <w:uiPriority w:val="99"/>
    <w:semiHidden/>
    <w:rsid w:val="001C6721"/>
    <w:pPr>
      <w:spacing w:line="240" w:lineRule="auto"/>
    </w:pPr>
    <w:rPr>
      <w:sz w:val="2"/>
    </w:rPr>
  </w:style>
  <w:style w:type="paragraph" w:customStyle="1" w:styleId="Innehllsfrteckningsrubrik1">
    <w:name w:val="Innehållsförteckningsrubrik1"/>
    <w:basedOn w:val="Normal"/>
    <w:next w:val="Normal"/>
    <w:uiPriority w:val="99"/>
    <w:semiHidden/>
    <w:rsid w:val="001C6721"/>
    <w:pPr>
      <w:spacing w:after="300" w:line="420" w:lineRule="atLeast"/>
    </w:pPr>
    <w:rPr>
      <w:color w:val="1F2B7C"/>
      <w:sz w:val="36"/>
    </w:rPr>
  </w:style>
  <w:style w:type="paragraph" w:customStyle="1" w:styleId="Headingbold">
    <w:name w:val="Heading bold"/>
    <w:basedOn w:val="Normal"/>
    <w:next w:val="Normal"/>
    <w:uiPriority w:val="99"/>
    <w:rsid w:val="001C6721"/>
    <w:pPr>
      <w:spacing w:after="200"/>
    </w:pPr>
    <w:rPr>
      <w:b/>
      <w:sz w:val="23"/>
    </w:rPr>
  </w:style>
  <w:style w:type="paragraph" w:styleId="Fotnotstext">
    <w:name w:val="footnote text"/>
    <w:basedOn w:val="Normal"/>
    <w:link w:val="FotnotstextChar"/>
    <w:uiPriority w:val="99"/>
    <w:semiHidden/>
    <w:rsid w:val="001C6721"/>
    <w:rPr>
      <w:sz w:val="20"/>
      <w:szCs w:val="20"/>
    </w:rPr>
  </w:style>
  <w:style w:type="character" w:customStyle="1" w:styleId="FotnotstextChar">
    <w:name w:val="Fotnotstext Char"/>
    <w:basedOn w:val="Standardstycketypsnitt"/>
    <w:link w:val="Fotnotstext"/>
    <w:uiPriority w:val="99"/>
    <w:semiHidden/>
    <w:locked/>
    <w:rsid w:val="0023323E"/>
    <w:rPr>
      <w:rFonts w:ascii="Arial" w:hAnsi="Arial" w:cs="Times New Roman"/>
      <w:sz w:val="20"/>
      <w:szCs w:val="20"/>
      <w:lang w:eastAsia="da-DK"/>
    </w:rPr>
  </w:style>
  <w:style w:type="character" w:styleId="Fotnotsreferens">
    <w:name w:val="footnote reference"/>
    <w:basedOn w:val="Standardstycketypsnitt"/>
    <w:uiPriority w:val="99"/>
    <w:semiHidden/>
    <w:rsid w:val="001C6721"/>
    <w:rPr>
      <w:rFonts w:cs="Times New Roman"/>
      <w:noProof/>
      <w:vertAlign w:val="superscript"/>
      <w:lang w:val="en-US"/>
    </w:rPr>
  </w:style>
  <w:style w:type="paragraph" w:customStyle="1" w:styleId="DocumentTitle">
    <w:name w:val="DocumentTitle"/>
    <w:basedOn w:val="Title1"/>
    <w:uiPriority w:val="99"/>
    <w:semiHidden/>
    <w:rsid w:val="001C6721"/>
  </w:style>
  <w:style w:type="paragraph" w:styleId="Brdtext">
    <w:name w:val="Body Text"/>
    <w:basedOn w:val="Normal"/>
    <w:link w:val="BrdtextChar"/>
    <w:uiPriority w:val="99"/>
    <w:rsid w:val="001C6721"/>
    <w:pPr>
      <w:spacing w:after="240" w:line="240" w:lineRule="auto"/>
      <w:jc w:val="both"/>
    </w:pPr>
    <w:rPr>
      <w:rFonts w:ascii="Garamond" w:hAnsi="Garamond"/>
      <w:spacing w:val="-5"/>
      <w:sz w:val="24"/>
      <w:szCs w:val="20"/>
      <w:lang w:val="en-GB" w:eastAsia="en-US"/>
    </w:rPr>
  </w:style>
  <w:style w:type="character" w:customStyle="1" w:styleId="BrdtextChar">
    <w:name w:val="Brödtext Char"/>
    <w:basedOn w:val="Standardstycketypsnitt"/>
    <w:link w:val="Brdtext"/>
    <w:uiPriority w:val="99"/>
    <w:semiHidden/>
    <w:locked/>
    <w:rsid w:val="0023323E"/>
    <w:rPr>
      <w:rFonts w:ascii="Arial" w:hAnsi="Arial" w:cs="Times New Roman"/>
      <w:sz w:val="24"/>
      <w:szCs w:val="24"/>
      <w:lang w:eastAsia="da-DK"/>
    </w:rPr>
  </w:style>
  <w:style w:type="character" w:customStyle="1" w:styleId="BrdtekstTegn">
    <w:name w:val="Brødtekst Tegn"/>
    <w:basedOn w:val="Standardstycketypsnitt"/>
    <w:uiPriority w:val="99"/>
    <w:semiHidden/>
    <w:rsid w:val="001C6721"/>
    <w:rPr>
      <w:rFonts w:ascii="Garamond" w:hAnsi="Garamond" w:cs="Times New Roman"/>
      <w:spacing w:val="-5"/>
      <w:sz w:val="24"/>
      <w:lang w:val="en-GB" w:eastAsia="en-US"/>
    </w:rPr>
  </w:style>
  <w:style w:type="paragraph" w:styleId="Normalwebb">
    <w:name w:val="Normal (Web)"/>
    <w:basedOn w:val="Normal"/>
    <w:uiPriority w:val="99"/>
    <w:rsid w:val="001C6721"/>
    <w:pPr>
      <w:spacing w:before="100" w:beforeAutospacing="1" w:after="100" w:afterAutospacing="1" w:line="240" w:lineRule="auto"/>
    </w:pPr>
    <w:rPr>
      <w:rFonts w:ascii="Arial Unicode MS" w:hAnsi="Arial Unicode MS"/>
      <w:sz w:val="24"/>
      <w:lang w:val="da-DK"/>
    </w:rPr>
  </w:style>
  <w:style w:type="paragraph" w:styleId="Brdtext2">
    <w:name w:val="Body Text 2"/>
    <w:basedOn w:val="Normal"/>
    <w:link w:val="Brdtext2Char"/>
    <w:uiPriority w:val="99"/>
    <w:rsid w:val="001C6721"/>
    <w:pPr>
      <w:spacing w:after="120" w:line="480" w:lineRule="auto"/>
    </w:pPr>
  </w:style>
  <w:style w:type="character" w:customStyle="1" w:styleId="Brdtext2Char">
    <w:name w:val="Brödtext 2 Char"/>
    <w:basedOn w:val="Standardstycketypsnitt"/>
    <w:link w:val="Brdtext2"/>
    <w:uiPriority w:val="99"/>
    <w:semiHidden/>
    <w:locked/>
    <w:rsid w:val="0023323E"/>
    <w:rPr>
      <w:rFonts w:ascii="Arial" w:hAnsi="Arial" w:cs="Times New Roman"/>
      <w:sz w:val="24"/>
      <w:szCs w:val="24"/>
      <w:lang w:eastAsia="da-DK"/>
    </w:rPr>
  </w:style>
  <w:style w:type="character" w:customStyle="1" w:styleId="Brdtekst2Tegn">
    <w:name w:val="Brødtekst 2 Tegn"/>
    <w:basedOn w:val="Standardstycketypsnitt"/>
    <w:uiPriority w:val="99"/>
    <w:semiHidden/>
    <w:rsid w:val="001C6721"/>
    <w:rPr>
      <w:rFonts w:ascii="Arial" w:hAnsi="Arial" w:cs="Times New Roman"/>
      <w:sz w:val="24"/>
      <w:szCs w:val="24"/>
      <w:lang w:val="en-US"/>
    </w:rPr>
  </w:style>
  <w:style w:type="paragraph" w:styleId="Innehll5">
    <w:name w:val="toc 5"/>
    <w:basedOn w:val="Normal"/>
    <w:next w:val="Normal"/>
    <w:autoRedefine/>
    <w:uiPriority w:val="99"/>
    <w:semiHidden/>
    <w:rsid w:val="001C6721"/>
    <w:pPr>
      <w:ind w:left="880"/>
    </w:pPr>
  </w:style>
  <w:style w:type="paragraph" w:styleId="Innehll6">
    <w:name w:val="toc 6"/>
    <w:basedOn w:val="Normal"/>
    <w:next w:val="Normal"/>
    <w:autoRedefine/>
    <w:uiPriority w:val="99"/>
    <w:semiHidden/>
    <w:rsid w:val="001C6721"/>
    <w:pPr>
      <w:ind w:left="1100"/>
    </w:pPr>
  </w:style>
  <w:style w:type="paragraph" w:styleId="Innehll7">
    <w:name w:val="toc 7"/>
    <w:basedOn w:val="Normal"/>
    <w:next w:val="Normal"/>
    <w:autoRedefine/>
    <w:uiPriority w:val="99"/>
    <w:semiHidden/>
    <w:rsid w:val="001C6721"/>
    <w:pPr>
      <w:ind w:left="1320"/>
    </w:pPr>
  </w:style>
  <w:style w:type="paragraph" w:styleId="Innehll8">
    <w:name w:val="toc 8"/>
    <w:basedOn w:val="Normal"/>
    <w:next w:val="Normal"/>
    <w:autoRedefine/>
    <w:uiPriority w:val="99"/>
    <w:semiHidden/>
    <w:rsid w:val="001C6721"/>
    <w:pPr>
      <w:ind w:left="1540"/>
    </w:pPr>
  </w:style>
  <w:style w:type="paragraph" w:styleId="Innehll9">
    <w:name w:val="toc 9"/>
    <w:basedOn w:val="Normal"/>
    <w:next w:val="Normal"/>
    <w:autoRedefine/>
    <w:uiPriority w:val="99"/>
    <w:semiHidden/>
    <w:rsid w:val="001C6721"/>
    <w:pPr>
      <w:ind w:left="1760"/>
    </w:pPr>
  </w:style>
  <w:style w:type="character" w:styleId="AnvndHyperlnk">
    <w:name w:val="FollowedHyperlink"/>
    <w:basedOn w:val="Standardstycketypsnitt"/>
    <w:uiPriority w:val="99"/>
    <w:rsid w:val="001C6721"/>
    <w:rPr>
      <w:rFonts w:cs="Times New Roman"/>
      <w:color w:val="800080"/>
      <w:u w:val="single"/>
    </w:rPr>
  </w:style>
  <w:style w:type="paragraph" w:styleId="Brdtext3">
    <w:name w:val="Body Text 3"/>
    <w:basedOn w:val="Normal"/>
    <w:link w:val="Brdtext3Char"/>
    <w:uiPriority w:val="99"/>
    <w:rsid w:val="001C6721"/>
    <w:rPr>
      <w:b/>
      <w:bCs/>
      <w:lang w:val="en-GB"/>
    </w:rPr>
  </w:style>
  <w:style w:type="character" w:customStyle="1" w:styleId="Brdtext3Char">
    <w:name w:val="Brödtext 3 Char"/>
    <w:basedOn w:val="Standardstycketypsnitt"/>
    <w:link w:val="Brdtext3"/>
    <w:uiPriority w:val="99"/>
    <w:semiHidden/>
    <w:locked/>
    <w:rsid w:val="0023323E"/>
    <w:rPr>
      <w:rFonts w:ascii="Arial" w:hAnsi="Arial" w:cs="Times New Roman"/>
      <w:sz w:val="16"/>
      <w:szCs w:val="16"/>
      <w:lang w:eastAsia="da-DK"/>
    </w:rPr>
  </w:style>
  <w:style w:type="paragraph" w:styleId="Brdtextmedindrag">
    <w:name w:val="Body Text Indent"/>
    <w:basedOn w:val="Normal"/>
    <w:link w:val="BrdtextmedindragChar"/>
    <w:uiPriority w:val="99"/>
    <w:rsid w:val="001C6721"/>
    <w:pPr>
      <w:ind w:left="720"/>
    </w:pPr>
    <w:rPr>
      <w:bCs/>
      <w:sz w:val="20"/>
      <w:lang w:val="en-GB"/>
    </w:rPr>
  </w:style>
  <w:style w:type="character" w:customStyle="1" w:styleId="BrdtextmedindragChar">
    <w:name w:val="Brödtext med indrag Char"/>
    <w:basedOn w:val="Standardstycketypsnitt"/>
    <w:link w:val="Brdtextmedindrag"/>
    <w:uiPriority w:val="99"/>
    <w:semiHidden/>
    <w:locked/>
    <w:rsid w:val="0023323E"/>
    <w:rPr>
      <w:rFonts w:ascii="Arial" w:hAnsi="Arial" w:cs="Times New Roman"/>
      <w:sz w:val="24"/>
      <w:szCs w:val="24"/>
      <w:lang w:eastAsia="da-DK"/>
    </w:rPr>
  </w:style>
  <w:style w:type="paragraph" w:styleId="Brdtextmedindrag2">
    <w:name w:val="Body Text Indent 2"/>
    <w:basedOn w:val="Normal"/>
    <w:link w:val="Brdtextmedindrag2Char"/>
    <w:uiPriority w:val="99"/>
    <w:rsid w:val="001C6721"/>
    <w:pPr>
      <w:ind w:left="720"/>
    </w:pPr>
    <w:rPr>
      <w:bCs/>
      <w:sz w:val="18"/>
      <w:lang w:val="en-GB"/>
    </w:rPr>
  </w:style>
  <w:style w:type="character" w:customStyle="1" w:styleId="Brdtextmedindrag2Char">
    <w:name w:val="Brödtext med indrag 2 Char"/>
    <w:basedOn w:val="Standardstycketypsnitt"/>
    <w:link w:val="Brdtextmedindrag2"/>
    <w:uiPriority w:val="99"/>
    <w:semiHidden/>
    <w:locked/>
    <w:rsid w:val="0023323E"/>
    <w:rPr>
      <w:rFonts w:ascii="Arial" w:hAnsi="Arial" w:cs="Times New Roman"/>
      <w:sz w:val="24"/>
      <w:szCs w:val="24"/>
      <w:lang w:eastAsia="da-DK"/>
    </w:rPr>
  </w:style>
  <w:style w:type="paragraph" w:customStyle="1" w:styleId="Toa">
    <w:name w:val="Toa"/>
    <w:basedOn w:val="Normal"/>
    <w:uiPriority w:val="99"/>
    <w:rsid w:val="001C6721"/>
    <w:pPr>
      <w:tabs>
        <w:tab w:val="left" w:pos="9000"/>
        <w:tab w:val="right" w:pos="9360"/>
      </w:tabs>
      <w:suppressAutoHyphens/>
      <w:overflowPunct w:val="0"/>
      <w:autoSpaceDE w:val="0"/>
      <w:autoSpaceDN w:val="0"/>
      <w:adjustRightInd w:val="0"/>
      <w:spacing w:line="240" w:lineRule="auto"/>
      <w:textAlignment w:val="baseline"/>
    </w:pPr>
    <w:rPr>
      <w:rFonts w:ascii="Courier" w:hAnsi="Courier"/>
      <w:sz w:val="24"/>
    </w:rPr>
  </w:style>
  <w:style w:type="character" w:styleId="Betoning2">
    <w:name w:val="Strong"/>
    <w:basedOn w:val="Standardstycketypsnitt"/>
    <w:uiPriority w:val="99"/>
    <w:qFormat/>
    <w:rsid w:val="001C6721"/>
    <w:rPr>
      <w:rFonts w:cs="Times New Roman"/>
      <w:b/>
      <w:bCs/>
    </w:rPr>
  </w:style>
  <w:style w:type="character" w:customStyle="1" w:styleId="sensecontent">
    <w:name w:val="sense_content"/>
    <w:basedOn w:val="Standardstycketypsnitt"/>
    <w:uiPriority w:val="99"/>
    <w:rsid w:val="001C6721"/>
    <w:rPr>
      <w:rFonts w:cs="Times New Roman"/>
    </w:rPr>
  </w:style>
  <w:style w:type="paragraph" w:customStyle="1" w:styleId="13Brdtext">
    <w:name w:val="13_Brödtext"/>
    <w:next w:val="Normal"/>
    <w:uiPriority w:val="99"/>
    <w:rsid w:val="001C6721"/>
    <w:pPr>
      <w:spacing w:before="60"/>
      <w:jc w:val="both"/>
    </w:pPr>
    <w:rPr>
      <w:sz w:val="24"/>
      <w:szCs w:val="20"/>
      <w:lang w:val="sv-SE" w:eastAsia="sv-SE"/>
    </w:rPr>
  </w:style>
  <w:style w:type="paragraph" w:customStyle="1" w:styleId="1Rapportenstitels1">
    <w:name w:val="_1_Rapportens titel – s. 1"/>
    <w:next w:val="13Brdtext"/>
    <w:uiPriority w:val="99"/>
    <w:rsid w:val="001C6721"/>
    <w:pPr>
      <w:suppressAutoHyphens/>
      <w:spacing w:before="4400"/>
      <w:jc w:val="center"/>
    </w:pPr>
    <w:rPr>
      <w:rFonts w:ascii="Arial" w:hAnsi="Arial"/>
      <w:sz w:val="64"/>
      <w:szCs w:val="64"/>
      <w:lang w:val="sv-SE" w:eastAsia="sv-SE"/>
    </w:rPr>
  </w:style>
  <w:style w:type="paragraph" w:styleId="Bubbeltext">
    <w:name w:val="Balloon Text"/>
    <w:basedOn w:val="Normal"/>
    <w:link w:val="BubbeltextChar"/>
    <w:uiPriority w:val="99"/>
    <w:semiHidden/>
    <w:rsid w:val="00A72E27"/>
    <w:rPr>
      <w:rFonts w:ascii="Tahoma" w:hAnsi="Tahoma" w:cs="Tahoma"/>
      <w:sz w:val="16"/>
      <w:szCs w:val="16"/>
    </w:rPr>
  </w:style>
  <w:style w:type="character" w:customStyle="1" w:styleId="BubbeltextChar">
    <w:name w:val="Bubbeltext Char"/>
    <w:basedOn w:val="Standardstycketypsnitt"/>
    <w:link w:val="Bubbeltext"/>
    <w:uiPriority w:val="99"/>
    <w:semiHidden/>
    <w:locked/>
    <w:rsid w:val="0023323E"/>
    <w:rPr>
      <w:rFonts w:cs="Times New Roman"/>
      <w:sz w:val="2"/>
      <w:lang w:eastAsia="da-DK"/>
    </w:rPr>
  </w:style>
  <w:style w:type="paragraph" w:styleId="Index1">
    <w:name w:val="index 1"/>
    <w:basedOn w:val="Normal"/>
    <w:next w:val="Normal"/>
    <w:autoRedefine/>
    <w:uiPriority w:val="99"/>
    <w:semiHidden/>
    <w:rsid w:val="009D1C37"/>
    <w:pPr>
      <w:spacing w:before="80" w:line="240" w:lineRule="auto"/>
      <w:jc w:val="both"/>
    </w:pPr>
    <w:rPr>
      <w:lang w:val="en-GB" w:eastAsia="en-US"/>
    </w:rPr>
  </w:style>
  <w:style w:type="paragraph" w:styleId="Beskrivning">
    <w:name w:val="caption"/>
    <w:basedOn w:val="Normal"/>
    <w:next w:val="Normal"/>
    <w:uiPriority w:val="99"/>
    <w:qFormat/>
    <w:rsid w:val="00A213EA"/>
    <w:rPr>
      <w:b/>
      <w:bCs/>
      <w:sz w:val="20"/>
      <w:szCs w:val="20"/>
    </w:rPr>
  </w:style>
  <w:style w:type="table" w:styleId="Tabellrutnt">
    <w:name w:val="Table Grid"/>
    <w:basedOn w:val="Normaltabell"/>
    <w:uiPriority w:val="99"/>
    <w:rsid w:val="00C04979"/>
    <w:pPr>
      <w:spacing w:line="300" w:lineRule="atLeast"/>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genstitel1">
    <w:name w:val="Bogens titel1"/>
    <w:uiPriority w:val="99"/>
    <w:rsid w:val="00002E1C"/>
    <w:rPr>
      <w:sz w:val="72"/>
    </w:rPr>
  </w:style>
  <w:style w:type="character" w:styleId="Kommentarsreferens">
    <w:name w:val="annotation reference"/>
    <w:basedOn w:val="Standardstycketypsnitt"/>
    <w:uiPriority w:val="99"/>
    <w:rsid w:val="004417A4"/>
    <w:rPr>
      <w:rFonts w:cs="Times New Roman"/>
      <w:sz w:val="16"/>
      <w:szCs w:val="16"/>
    </w:rPr>
  </w:style>
  <w:style w:type="paragraph" w:styleId="Kommentarer">
    <w:name w:val="annotation text"/>
    <w:basedOn w:val="Normal"/>
    <w:link w:val="KommentarerChar"/>
    <w:uiPriority w:val="99"/>
    <w:rsid w:val="004417A4"/>
    <w:rPr>
      <w:sz w:val="20"/>
      <w:szCs w:val="20"/>
    </w:rPr>
  </w:style>
  <w:style w:type="character" w:customStyle="1" w:styleId="KommentarerChar">
    <w:name w:val="Kommentarer Char"/>
    <w:basedOn w:val="Standardstycketypsnitt"/>
    <w:link w:val="Kommentarer"/>
    <w:uiPriority w:val="99"/>
    <w:locked/>
    <w:rsid w:val="004417A4"/>
    <w:rPr>
      <w:rFonts w:ascii="Arial" w:hAnsi="Arial" w:cs="Times New Roman"/>
      <w:lang w:eastAsia="da-DK"/>
    </w:rPr>
  </w:style>
  <w:style w:type="paragraph" w:styleId="Kommentarsmne">
    <w:name w:val="annotation subject"/>
    <w:basedOn w:val="Kommentarer"/>
    <w:next w:val="Kommentarer"/>
    <w:link w:val="KommentarsmneChar"/>
    <w:uiPriority w:val="99"/>
    <w:rsid w:val="004417A4"/>
    <w:rPr>
      <w:b/>
      <w:bCs/>
    </w:rPr>
  </w:style>
  <w:style w:type="character" w:customStyle="1" w:styleId="KommentarsmneChar">
    <w:name w:val="Kommentarsämne Char"/>
    <w:basedOn w:val="KommentarerChar"/>
    <w:link w:val="Kommentarsmne"/>
    <w:uiPriority w:val="99"/>
    <w:locked/>
    <w:rsid w:val="004417A4"/>
    <w:rPr>
      <w:rFonts w:ascii="Arial" w:hAnsi="Arial" w:cs="Times New Roman"/>
      <w:b/>
      <w:bCs/>
      <w:lang w:eastAsia="da-DK"/>
    </w:rPr>
  </w:style>
  <w:style w:type="paragraph" w:styleId="Numreradlista5">
    <w:name w:val="List Number 5"/>
    <w:basedOn w:val="Normal"/>
    <w:uiPriority w:val="99"/>
    <w:rsid w:val="00B73CF2"/>
    <w:pPr>
      <w:numPr>
        <w:ilvl w:val="4"/>
        <w:numId w:val="43"/>
      </w:numPr>
      <w:tabs>
        <w:tab w:val="num" w:pos="643"/>
      </w:tabs>
      <w:spacing w:before="80" w:line="240" w:lineRule="auto"/>
      <w:ind w:left="643"/>
      <w:jc w:val="both"/>
    </w:pPr>
    <w:rPr>
      <w:lang w:val="en-GB" w:eastAsia="en-US"/>
    </w:rPr>
  </w:style>
  <w:style w:type="paragraph" w:styleId="Revision">
    <w:name w:val="Revision"/>
    <w:hidden/>
    <w:uiPriority w:val="99"/>
    <w:semiHidden/>
    <w:rsid w:val="00676243"/>
    <w:rPr>
      <w:rFonts w:ascii="Arial" w:hAnsi="Arial"/>
      <w:szCs w:val="24"/>
      <w:lang w:eastAsia="da-DK"/>
    </w:rPr>
  </w:style>
  <w:style w:type="paragraph" w:customStyle="1" w:styleId="TypografiTOCheadingAutomatisk">
    <w:name w:val="Typografi TOC heading + Automatisk"/>
    <w:basedOn w:val="Innehllsfrteckningsrubrik1"/>
    <w:uiPriority w:val="99"/>
    <w:rsid w:val="004917B9"/>
  </w:style>
  <w:style w:type="paragraph" w:styleId="Figurfrteckning">
    <w:name w:val="table of figures"/>
    <w:basedOn w:val="Normal"/>
    <w:next w:val="Normal"/>
    <w:uiPriority w:val="99"/>
    <w:rsid w:val="00C9073E"/>
  </w:style>
  <w:style w:type="paragraph" w:customStyle="1" w:styleId="Source">
    <w:name w:val="Source"/>
    <w:basedOn w:val="Brdtext"/>
    <w:next w:val="Brdtext"/>
    <w:uiPriority w:val="99"/>
    <w:rsid w:val="00F52CFC"/>
    <w:pPr>
      <w:spacing w:after="120"/>
      <w:jc w:val="left"/>
    </w:pPr>
    <w:rPr>
      <w:rFonts w:ascii="Verdana" w:hAnsi="Verdana"/>
      <w:bCs/>
      <w:i/>
      <w:spacing w:val="0"/>
      <w:sz w:val="16"/>
      <w:szCs w:val="16"/>
      <w:lang w:val="en-AU" w:eastAsia="en-AU"/>
    </w:rPr>
  </w:style>
  <w:style w:type="paragraph" w:customStyle="1" w:styleId="Headingunnumbered4">
    <w:name w:val="Heading unnumbered 4"/>
    <w:basedOn w:val="Brdtext"/>
    <w:next w:val="Brdtext"/>
    <w:uiPriority w:val="99"/>
    <w:rsid w:val="00F52CFC"/>
    <w:pPr>
      <w:spacing w:before="320" w:after="200"/>
      <w:jc w:val="left"/>
    </w:pPr>
    <w:rPr>
      <w:rFonts w:ascii="Verdana" w:hAnsi="Verdana"/>
      <w:b/>
      <w:spacing w:val="0"/>
      <w:sz w:val="20"/>
      <w:szCs w:val="24"/>
      <w:lang w:val="en-AU" w:eastAsia="en-AU"/>
    </w:rPr>
  </w:style>
  <w:style w:type="character" w:customStyle="1" w:styleId="caps">
    <w:name w:val="caps"/>
    <w:basedOn w:val="Standardstycketypsnitt"/>
    <w:uiPriority w:val="99"/>
    <w:rsid w:val="00E0339D"/>
    <w:rPr>
      <w:rFonts w:cs="Times New Roman"/>
    </w:rPr>
  </w:style>
  <w:style w:type="character" w:styleId="Bokenstitel">
    <w:name w:val="Book Title"/>
    <w:basedOn w:val="Standardstycketypsnitt"/>
    <w:uiPriority w:val="99"/>
    <w:qFormat/>
    <w:rsid w:val="006A6A18"/>
    <w:rPr>
      <w:rFonts w:cs="Times New Roman"/>
      <w:sz w:val="72"/>
    </w:rPr>
  </w:style>
  <w:style w:type="paragraph" w:styleId="Liststycke">
    <w:name w:val="List Paragraph"/>
    <w:basedOn w:val="Normal"/>
    <w:uiPriority w:val="99"/>
    <w:qFormat/>
    <w:rsid w:val="00D01983"/>
    <w:pPr>
      <w:spacing w:after="200" w:line="276" w:lineRule="auto"/>
      <w:ind w:left="720"/>
      <w:contextualSpacing/>
    </w:pPr>
    <w:rPr>
      <w:rFonts w:ascii="Calibri" w:hAnsi="Calibri"/>
      <w:szCs w:val="22"/>
      <w:lang w:val="da-DK"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sv-S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12939629">
      <w:marLeft w:val="0"/>
      <w:marRight w:val="0"/>
      <w:marTop w:val="0"/>
      <w:marBottom w:val="0"/>
      <w:divBdr>
        <w:top w:val="none" w:sz="0" w:space="0" w:color="auto"/>
        <w:left w:val="none" w:sz="0" w:space="0" w:color="auto"/>
        <w:bottom w:val="none" w:sz="0" w:space="0" w:color="auto"/>
        <w:right w:val="none" w:sz="0" w:space="0" w:color="auto"/>
      </w:divBdr>
      <w:divsChild>
        <w:div w:id="1812939628">
          <w:marLeft w:val="0"/>
          <w:marRight w:val="0"/>
          <w:marTop w:val="0"/>
          <w:marBottom w:val="0"/>
          <w:divBdr>
            <w:top w:val="none" w:sz="0" w:space="0" w:color="auto"/>
            <w:left w:val="none" w:sz="0" w:space="0" w:color="auto"/>
            <w:bottom w:val="none" w:sz="0" w:space="0" w:color="auto"/>
            <w:right w:val="none" w:sz="0" w:space="0" w:color="auto"/>
          </w:divBdr>
        </w:div>
        <w:div w:id="1812939636">
          <w:marLeft w:val="0"/>
          <w:marRight w:val="0"/>
          <w:marTop w:val="0"/>
          <w:marBottom w:val="0"/>
          <w:divBdr>
            <w:top w:val="none" w:sz="0" w:space="0" w:color="auto"/>
            <w:left w:val="none" w:sz="0" w:space="0" w:color="auto"/>
            <w:bottom w:val="none" w:sz="0" w:space="0" w:color="auto"/>
            <w:right w:val="none" w:sz="0" w:space="0" w:color="auto"/>
          </w:divBdr>
        </w:div>
        <w:div w:id="1812939642">
          <w:marLeft w:val="0"/>
          <w:marRight w:val="0"/>
          <w:marTop w:val="0"/>
          <w:marBottom w:val="0"/>
          <w:divBdr>
            <w:top w:val="none" w:sz="0" w:space="0" w:color="auto"/>
            <w:left w:val="none" w:sz="0" w:space="0" w:color="auto"/>
            <w:bottom w:val="none" w:sz="0" w:space="0" w:color="auto"/>
            <w:right w:val="none" w:sz="0" w:space="0" w:color="auto"/>
          </w:divBdr>
        </w:div>
      </w:divsChild>
    </w:div>
    <w:div w:id="1812939630">
      <w:marLeft w:val="0"/>
      <w:marRight w:val="0"/>
      <w:marTop w:val="0"/>
      <w:marBottom w:val="0"/>
      <w:divBdr>
        <w:top w:val="none" w:sz="0" w:space="0" w:color="auto"/>
        <w:left w:val="none" w:sz="0" w:space="0" w:color="auto"/>
        <w:bottom w:val="none" w:sz="0" w:space="0" w:color="auto"/>
        <w:right w:val="none" w:sz="0" w:space="0" w:color="auto"/>
      </w:divBdr>
    </w:div>
    <w:div w:id="1812939632">
      <w:marLeft w:val="0"/>
      <w:marRight w:val="0"/>
      <w:marTop w:val="0"/>
      <w:marBottom w:val="0"/>
      <w:divBdr>
        <w:top w:val="none" w:sz="0" w:space="0" w:color="auto"/>
        <w:left w:val="none" w:sz="0" w:space="0" w:color="auto"/>
        <w:bottom w:val="none" w:sz="0" w:space="0" w:color="auto"/>
        <w:right w:val="none" w:sz="0" w:space="0" w:color="auto"/>
      </w:divBdr>
      <w:divsChild>
        <w:div w:id="1812939634">
          <w:marLeft w:val="0"/>
          <w:marRight w:val="0"/>
          <w:marTop w:val="0"/>
          <w:marBottom w:val="0"/>
          <w:divBdr>
            <w:top w:val="none" w:sz="0" w:space="0" w:color="auto"/>
            <w:left w:val="none" w:sz="0" w:space="0" w:color="auto"/>
            <w:bottom w:val="none" w:sz="0" w:space="0" w:color="auto"/>
            <w:right w:val="none" w:sz="0" w:space="0" w:color="auto"/>
          </w:divBdr>
        </w:div>
      </w:divsChild>
    </w:div>
    <w:div w:id="1812939633">
      <w:marLeft w:val="0"/>
      <w:marRight w:val="0"/>
      <w:marTop w:val="0"/>
      <w:marBottom w:val="0"/>
      <w:divBdr>
        <w:top w:val="none" w:sz="0" w:space="0" w:color="auto"/>
        <w:left w:val="none" w:sz="0" w:space="0" w:color="auto"/>
        <w:bottom w:val="none" w:sz="0" w:space="0" w:color="auto"/>
        <w:right w:val="none" w:sz="0" w:space="0" w:color="auto"/>
      </w:divBdr>
      <w:divsChild>
        <w:div w:id="1812939644">
          <w:marLeft w:val="0"/>
          <w:marRight w:val="0"/>
          <w:marTop w:val="0"/>
          <w:marBottom w:val="0"/>
          <w:divBdr>
            <w:top w:val="none" w:sz="0" w:space="0" w:color="auto"/>
            <w:left w:val="none" w:sz="0" w:space="0" w:color="auto"/>
            <w:bottom w:val="none" w:sz="0" w:space="0" w:color="auto"/>
            <w:right w:val="none" w:sz="0" w:space="0" w:color="auto"/>
          </w:divBdr>
        </w:div>
      </w:divsChild>
    </w:div>
    <w:div w:id="1812939637">
      <w:marLeft w:val="0"/>
      <w:marRight w:val="0"/>
      <w:marTop w:val="0"/>
      <w:marBottom w:val="0"/>
      <w:divBdr>
        <w:top w:val="none" w:sz="0" w:space="0" w:color="auto"/>
        <w:left w:val="none" w:sz="0" w:space="0" w:color="auto"/>
        <w:bottom w:val="none" w:sz="0" w:space="0" w:color="auto"/>
        <w:right w:val="none" w:sz="0" w:space="0" w:color="auto"/>
      </w:divBdr>
      <w:divsChild>
        <w:div w:id="1812939639">
          <w:marLeft w:val="0"/>
          <w:marRight w:val="0"/>
          <w:marTop w:val="0"/>
          <w:marBottom w:val="0"/>
          <w:divBdr>
            <w:top w:val="none" w:sz="0" w:space="0" w:color="auto"/>
            <w:left w:val="none" w:sz="0" w:space="0" w:color="auto"/>
            <w:bottom w:val="none" w:sz="0" w:space="0" w:color="auto"/>
            <w:right w:val="none" w:sz="0" w:space="0" w:color="auto"/>
          </w:divBdr>
          <w:divsChild>
            <w:div w:id="1812939631">
              <w:marLeft w:val="0"/>
              <w:marRight w:val="0"/>
              <w:marTop w:val="0"/>
              <w:marBottom w:val="0"/>
              <w:divBdr>
                <w:top w:val="none" w:sz="0" w:space="0" w:color="auto"/>
                <w:left w:val="none" w:sz="0" w:space="0" w:color="auto"/>
                <w:bottom w:val="none" w:sz="0" w:space="0" w:color="auto"/>
                <w:right w:val="none" w:sz="0" w:space="0" w:color="auto"/>
              </w:divBdr>
            </w:div>
            <w:div w:id="1812939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939640">
      <w:marLeft w:val="0"/>
      <w:marRight w:val="0"/>
      <w:marTop w:val="0"/>
      <w:marBottom w:val="0"/>
      <w:divBdr>
        <w:top w:val="none" w:sz="0" w:space="0" w:color="auto"/>
        <w:left w:val="none" w:sz="0" w:space="0" w:color="auto"/>
        <w:bottom w:val="none" w:sz="0" w:space="0" w:color="auto"/>
        <w:right w:val="none" w:sz="0" w:space="0" w:color="auto"/>
      </w:divBdr>
    </w:div>
    <w:div w:id="1812939645">
      <w:marLeft w:val="0"/>
      <w:marRight w:val="0"/>
      <w:marTop w:val="0"/>
      <w:marBottom w:val="0"/>
      <w:divBdr>
        <w:top w:val="none" w:sz="0" w:space="0" w:color="auto"/>
        <w:left w:val="none" w:sz="0" w:space="0" w:color="auto"/>
        <w:bottom w:val="none" w:sz="0" w:space="0" w:color="auto"/>
        <w:right w:val="none" w:sz="0" w:space="0" w:color="auto"/>
      </w:divBdr>
      <w:divsChild>
        <w:div w:id="1812939641">
          <w:marLeft w:val="0"/>
          <w:marRight w:val="0"/>
          <w:marTop w:val="0"/>
          <w:marBottom w:val="0"/>
          <w:divBdr>
            <w:top w:val="none" w:sz="0" w:space="0" w:color="auto"/>
            <w:left w:val="none" w:sz="0" w:space="0" w:color="auto"/>
            <w:bottom w:val="none" w:sz="0" w:space="0" w:color="auto"/>
            <w:right w:val="none" w:sz="0" w:space="0" w:color="auto"/>
          </w:divBdr>
          <w:divsChild>
            <w:div w:id="1812939635">
              <w:marLeft w:val="0"/>
              <w:marRight w:val="0"/>
              <w:marTop w:val="0"/>
              <w:marBottom w:val="0"/>
              <w:divBdr>
                <w:top w:val="none" w:sz="0" w:space="0" w:color="auto"/>
                <w:left w:val="none" w:sz="0" w:space="0" w:color="auto"/>
                <w:bottom w:val="none" w:sz="0" w:space="0" w:color="auto"/>
                <w:right w:val="none" w:sz="0" w:space="0" w:color="auto"/>
              </w:divBdr>
            </w:div>
            <w:div w:id="1812939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939649">
      <w:marLeft w:val="0"/>
      <w:marRight w:val="0"/>
      <w:marTop w:val="0"/>
      <w:marBottom w:val="0"/>
      <w:divBdr>
        <w:top w:val="none" w:sz="0" w:space="0" w:color="auto"/>
        <w:left w:val="none" w:sz="0" w:space="0" w:color="auto"/>
        <w:bottom w:val="none" w:sz="0" w:space="0" w:color="auto"/>
        <w:right w:val="none" w:sz="0" w:space="0" w:color="auto"/>
      </w:divBdr>
      <w:divsChild>
        <w:div w:id="1812939646">
          <w:marLeft w:val="0"/>
          <w:marRight w:val="0"/>
          <w:marTop w:val="240"/>
          <w:marBottom w:val="0"/>
          <w:divBdr>
            <w:top w:val="none" w:sz="0" w:space="0" w:color="auto"/>
            <w:left w:val="none" w:sz="0" w:space="0" w:color="auto"/>
            <w:bottom w:val="none" w:sz="0" w:space="0" w:color="auto"/>
            <w:right w:val="none" w:sz="0" w:space="0" w:color="auto"/>
          </w:divBdr>
          <w:divsChild>
            <w:div w:id="1812939648">
              <w:marLeft w:val="0"/>
              <w:marRight w:val="0"/>
              <w:marTop w:val="0"/>
              <w:marBottom w:val="0"/>
              <w:divBdr>
                <w:top w:val="none" w:sz="0" w:space="0" w:color="auto"/>
                <w:left w:val="none" w:sz="0" w:space="0" w:color="auto"/>
                <w:bottom w:val="none" w:sz="0" w:space="0" w:color="auto"/>
                <w:right w:val="none" w:sz="0" w:space="0" w:color="auto"/>
              </w:divBdr>
              <w:divsChild>
                <w:div w:id="1812939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header" Target="header2.xml"/><Relationship Id="rId20" Type="http://schemas.openxmlformats.org/officeDocument/2006/relationships/image" Target="media/image7.png"/><Relationship Id="rId21" Type="http://schemas.openxmlformats.org/officeDocument/2006/relationships/image" Target="media/image8.emf"/><Relationship Id="rId22" Type="http://schemas.openxmlformats.org/officeDocument/2006/relationships/package" Target="embeddings/Microsoft_PowerPoint-bildspel22.sldx"/><Relationship Id="rId23" Type="http://schemas.openxmlformats.org/officeDocument/2006/relationships/hyperlink" Target="http://www.ncbi.nlm.nih.gov/Taxonomy/" TargetMode="External"/><Relationship Id="rId24" Type="http://schemas.openxmlformats.org/officeDocument/2006/relationships/hyperlink" Target="http://www.genenames.org/index.html" TargetMode="External"/><Relationship Id="rId25" Type="http://schemas.openxmlformats.org/officeDocument/2006/relationships/header" Target="header6.xml"/><Relationship Id="rId26" Type="http://schemas.openxmlformats.org/officeDocument/2006/relationships/header" Target="header7.xml"/><Relationship Id="rId27" Type="http://schemas.openxmlformats.org/officeDocument/2006/relationships/header" Target="header8.xml"/><Relationship Id="rId28" Type="http://schemas.openxmlformats.org/officeDocument/2006/relationships/footer" Target="footer3.xml"/><Relationship Id="rId29" Type="http://schemas.openxmlformats.org/officeDocument/2006/relationships/fontTable" Target="fontTable.xml"/><Relationship Id="rId30" Type="http://schemas.openxmlformats.org/officeDocument/2006/relationships/theme" Target="theme/theme1.xml"/><Relationship Id="rId31" Type="http://schemas.microsoft.com/office/2007/relationships/stylesWithEffects" Target="stylesWithEffects.xml"/><Relationship Id="rId10" Type="http://schemas.openxmlformats.org/officeDocument/2006/relationships/header" Target="header3.xml"/><Relationship Id="rId11" Type="http://schemas.openxmlformats.org/officeDocument/2006/relationships/header" Target="header4.xml"/><Relationship Id="rId12" Type="http://schemas.openxmlformats.org/officeDocument/2006/relationships/header" Target="header5.xml"/><Relationship Id="rId13" Type="http://schemas.openxmlformats.org/officeDocument/2006/relationships/footer" Target="footer2.xml"/><Relationship Id="rId14" Type="http://schemas.openxmlformats.org/officeDocument/2006/relationships/image" Target="media/image2.emf"/><Relationship Id="rId15" Type="http://schemas.openxmlformats.org/officeDocument/2006/relationships/image" Target="media/image3.emf"/><Relationship Id="rId16" Type="http://schemas.openxmlformats.org/officeDocument/2006/relationships/image" Target="media/image4.emf"/><Relationship Id="rId17" Type="http://schemas.openxmlformats.org/officeDocument/2006/relationships/package" Target="embeddings/Microsoft_PowerPoint-bildspel11.sldx"/><Relationship Id="rId18" Type="http://schemas.openxmlformats.org/officeDocument/2006/relationships/image" Target="media/image5.png"/><Relationship Id="rId19" Type="http://schemas.openxmlformats.org/officeDocument/2006/relationships/image" Target="media/image6.png"/><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K\Application%20Data\Microsoft\Skabeloner\IHTSDO_Template-Word2007_v1-0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\Documents and Settings\SEK\Application Data\Microsoft\Skabeloner\IHTSDO_Template-Word2007_v1-03.dotm</Template>
  <TotalTime>0</TotalTime>
  <Pages>37</Pages>
  <Words>10751</Words>
  <Characters>61282</Characters>
  <Application>Microsoft Macintosh Word</Application>
  <DocSecurity>0</DocSecurity>
  <Lines>510</Lines>
  <Paragraphs>122</Paragraphs>
  <ScaleCrop>false</ScaleCrop>
  <HeadingPairs>
    <vt:vector size="2" baseType="variant">
      <vt:variant>
        <vt:lpstr>Rubrik</vt:lpstr>
      </vt:variant>
      <vt:variant>
        <vt:i4>1</vt:i4>
      </vt:variant>
    </vt:vector>
  </HeadingPairs>
  <TitlesOfParts>
    <vt:vector size="1" baseType="lpstr">
      <vt:lpstr>Guidelines for Translation of SNOMED CT®</vt:lpstr>
    </vt:vector>
  </TitlesOfParts>
  <Company>IHTSDO</Company>
  <LinksUpToDate>false</LinksUpToDate>
  <CharactersWithSpaces>75258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Guidelines for Translation of SNOMED CT®</dc:title>
  <dc:subject>IHTSDO, Translation of SNOMED CT, Guidelines</dc:subject>
  <dc:creator>Asta Høy, Jane Howarth</dc:creator>
  <cp:keywords>IHTSDO, Translation of SNOMED CT, Guidelines</cp:keywords>
  <dc:description>maintenance cycle update (JH)</dc:description>
  <cp:lastModifiedBy>Karin Ahlzén</cp:lastModifiedBy>
  <cp:revision>2</cp:revision>
  <cp:lastPrinted>2012-08-09T11:06:00Z</cp:lastPrinted>
  <dcterms:created xsi:type="dcterms:W3CDTF">2012-10-17T19:41:00Z</dcterms:created>
  <dcterms:modified xsi:type="dcterms:W3CDTF">2012-10-17T19:41:00Z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ID">
    <vt:lpwstr>IHTSDO_Template</vt:lpwstr>
  </property>
  <property fmtid="{D5CDD505-2E9C-101B-9397-08002B2CF9AE}" pid="3" name="Edition at open">
    <vt:lpwstr>1.00</vt:lpwstr>
  </property>
  <property fmtid="{D5CDD505-2E9C-101B-9397-08002B2CF9AE}" pid="4" name="FirstClose">
    <vt:lpwstr>0</vt:lpwstr>
  </property>
  <property fmtid="{D5CDD505-2E9C-101B-9397-08002B2CF9AE}" pid="5" name="Edition at close">
    <vt:lpwstr>1.00</vt:lpwstr>
  </property>
  <property fmtid="{D5CDD505-2E9C-101B-9397-08002B2CF9AE}" pid="6" name="Date completed">
    <vt:lpwstr>IHTSDO_Template</vt:lpwstr>
  </property>
</Properties>
</file>